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D90802" w:rsidP="00D90802" w:rsidRDefault="00D90802" w14:paraId="51962D5B" w14:textId="77777777"/>
    <w:p w:rsidRPr="00303EFA" w:rsidR="00D90802" w:rsidP="00D90802" w:rsidRDefault="00D90802" w14:paraId="0956D228" w14:textId="77777777">
      <w:pPr>
        <w:spacing w:after="160" w:line="278" w:lineRule="auto"/>
        <w:jc w:val="center"/>
      </w:pPr>
      <w:r w:rsidRPr="00303EFA">
        <w:rPr>
          <w:noProof/>
        </w:rPr>
        <w:drawing>
          <wp:inline distT="0" distB="0" distL="0" distR="0" wp14:anchorId="3E7454E4" wp14:editId="0FE97E55">
            <wp:extent cx="3489960" cy="1752600"/>
            <wp:effectExtent l="0" t="0" r="0" b="0"/>
            <wp:docPr id="780120085" name="Picture 6" descr="A logo with red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120085" name="Picture 6" descr="A logo with red and black text&#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89960" cy="1752600"/>
                    </a:xfrm>
                    <a:prstGeom prst="rect">
                      <a:avLst/>
                    </a:prstGeom>
                    <a:noFill/>
                    <a:ln>
                      <a:noFill/>
                    </a:ln>
                  </pic:spPr>
                </pic:pic>
              </a:graphicData>
            </a:graphic>
          </wp:inline>
        </w:drawing>
      </w:r>
      <w:r w:rsidRPr="00303EFA">
        <w:t> </w:t>
      </w:r>
    </w:p>
    <w:p w:rsidRPr="00303EFA" w:rsidR="00D90802" w:rsidP="00D90802" w:rsidRDefault="00D90802" w14:paraId="62C8F0B1" w14:textId="77777777">
      <w:pPr>
        <w:spacing w:after="160" w:line="278" w:lineRule="auto"/>
        <w:jc w:val="center"/>
      </w:pPr>
      <w:r w:rsidRPr="00303EFA">
        <w:t> </w:t>
      </w:r>
    </w:p>
    <w:p w:rsidRPr="00303EFA" w:rsidR="00D90802" w:rsidP="00D90802" w:rsidRDefault="00D90802" w14:paraId="51C69DED" w14:textId="77777777">
      <w:pPr>
        <w:pStyle w:val="Title"/>
        <w:jc w:val="center"/>
        <w:rPr>
          <w:rFonts w:ascii="Arial" w:hAnsi="Arial" w:cs="Arial"/>
          <w:b/>
          <w:bCs/>
          <w:color w:val="FF0000"/>
          <w:spacing w:val="-5"/>
          <w:sz w:val="48"/>
          <w:szCs w:val="48"/>
        </w:rPr>
      </w:pPr>
      <w:r w:rsidRPr="00736A5E">
        <w:rPr>
          <w:rFonts w:ascii="Arial" w:hAnsi="Arial" w:cs="Arial"/>
          <w:b/>
          <w:bCs/>
          <w:sz w:val="48"/>
          <w:szCs w:val="48"/>
        </w:rPr>
        <w:t>First</w:t>
      </w:r>
      <w:r w:rsidRPr="00736A5E">
        <w:rPr>
          <w:rFonts w:ascii="Arial" w:hAnsi="Arial" w:cs="Arial"/>
          <w:b/>
          <w:bCs/>
          <w:spacing w:val="-5"/>
          <w:sz w:val="48"/>
          <w:szCs w:val="48"/>
        </w:rPr>
        <w:t xml:space="preserve"> </w:t>
      </w:r>
      <w:r w:rsidRPr="00736A5E">
        <w:rPr>
          <w:rFonts w:ascii="Arial" w:hAnsi="Arial" w:cs="Arial"/>
          <w:b/>
          <w:bCs/>
          <w:color w:val="FF0000"/>
          <w:sz w:val="48"/>
          <w:szCs w:val="48"/>
        </w:rPr>
        <w:t>Star</w:t>
      </w:r>
      <w:r w:rsidRPr="00736A5E">
        <w:rPr>
          <w:rFonts w:ascii="Arial" w:hAnsi="Arial" w:cs="Arial"/>
          <w:b/>
          <w:bCs/>
          <w:color w:val="FF0000"/>
          <w:spacing w:val="-3"/>
          <w:sz w:val="48"/>
          <w:szCs w:val="48"/>
        </w:rPr>
        <w:t xml:space="preserve"> </w:t>
      </w:r>
      <w:r w:rsidRPr="00736A5E">
        <w:rPr>
          <w:rFonts w:ascii="Arial" w:hAnsi="Arial" w:cs="Arial"/>
          <w:b/>
          <w:bCs/>
          <w:sz w:val="48"/>
          <w:szCs w:val="48"/>
        </w:rPr>
        <w:t>Scholars</w:t>
      </w:r>
      <w:r w:rsidRPr="00736A5E">
        <w:rPr>
          <w:rFonts w:ascii="Arial" w:hAnsi="Arial" w:cs="Arial"/>
          <w:b/>
          <w:bCs/>
          <w:spacing w:val="-4"/>
          <w:sz w:val="48"/>
          <w:szCs w:val="48"/>
        </w:rPr>
        <w:t xml:space="preserve"> </w:t>
      </w:r>
      <w:r w:rsidRPr="00736A5E">
        <w:rPr>
          <w:rFonts w:ascii="Arial" w:hAnsi="Arial" w:cs="Arial"/>
          <w:b/>
          <w:bCs/>
          <w:color w:val="FF0000"/>
          <w:spacing w:val="-5"/>
          <w:sz w:val="48"/>
          <w:szCs w:val="48"/>
        </w:rPr>
        <w:t>UK</w:t>
      </w:r>
    </w:p>
    <w:p w:rsidRPr="00A3001F" w:rsidR="00D90802" w:rsidP="00D90802" w:rsidRDefault="00D90802" w14:paraId="4BA56EF4" w14:textId="3040F49B">
      <w:pPr>
        <w:jc w:val="center"/>
        <w:rPr>
          <w:b/>
          <w:bCs/>
          <w:sz w:val="48"/>
          <w:szCs w:val="48"/>
        </w:rPr>
      </w:pPr>
      <w:r>
        <w:rPr>
          <w:b/>
          <w:bCs/>
          <w:sz w:val="48"/>
          <w:szCs w:val="48"/>
        </w:rPr>
        <w:t>Modern Slavery Statement</w:t>
      </w:r>
    </w:p>
    <w:p w:rsidRPr="00303EFA" w:rsidR="00D90802" w:rsidP="00D90802" w:rsidRDefault="00D90802" w14:paraId="249E6906" w14:textId="77777777">
      <w:pPr>
        <w:spacing w:after="160" w:line="278" w:lineRule="auto"/>
        <w:jc w:val="center"/>
      </w:pPr>
      <w:r w:rsidRPr="00303EFA">
        <w:t> </w:t>
      </w:r>
    </w:p>
    <w:tbl>
      <w:tblPr>
        <w:tblW w:w="9609"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6862"/>
        <w:gridCol w:w="2747"/>
      </w:tblGrid>
      <w:tr w:rsidRPr="00303EFA" w:rsidR="00D90802" w:rsidTr="06F27E34" w14:paraId="0A01ED32" w14:textId="77777777">
        <w:trPr>
          <w:trHeight w:val="300"/>
        </w:trPr>
        <w:tc>
          <w:tcPr>
            <w:tcW w:w="6862" w:type="dxa"/>
            <w:tcBorders>
              <w:top w:val="single" w:color="auto" w:sz="6" w:space="0"/>
              <w:left w:val="single" w:color="auto" w:sz="6" w:space="0"/>
              <w:bottom w:val="single" w:color="auto" w:sz="6" w:space="0"/>
              <w:right w:val="single" w:color="auto" w:sz="6" w:space="0"/>
            </w:tcBorders>
            <w:tcMar/>
            <w:hideMark/>
          </w:tcPr>
          <w:p w:rsidR="06F27E34" w:rsidP="06F27E34" w:rsidRDefault="06F27E34" w14:paraId="47B277E2" w14:textId="2186F31E">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6F27E34" w:rsidR="06F27E34">
              <w:rPr>
                <w:rFonts w:ascii="Arial" w:hAnsi="Arial" w:eastAsia="Arial" w:cs="Arial"/>
                <w:b w:val="1"/>
                <w:bCs w:val="1"/>
                <w:i w:val="0"/>
                <w:iCs w:val="0"/>
                <w:caps w:val="0"/>
                <w:smallCaps w:val="0"/>
                <w:color w:val="000000" w:themeColor="text1" w:themeTint="FF" w:themeShade="FF"/>
                <w:sz w:val="24"/>
                <w:szCs w:val="24"/>
                <w:lang w:val="en-US"/>
              </w:rPr>
              <w:t>Date of Last Review</w:t>
            </w:r>
            <w:r w:rsidRPr="06F27E34" w:rsidR="06F27E34">
              <w:rPr>
                <w:rFonts w:ascii="Arial" w:hAnsi="Arial" w:eastAsia="Arial" w:cs="Arial"/>
                <w:b w:val="0"/>
                <w:bCs w:val="0"/>
                <w:i w:val="0"/>
                <w:iCs w:val="0"/>
                <w:caps w:val="0"/>
                <w:smallCaps w:val="0"/>
                <w:color w:val="000000" w:themeColor="text1" w:themeTint="FF" w:themeShade="FF"/>
                <w:sz w:val="24"/>
                <w:szCs w:val="24"/>
                <w:lang w:val="en-GB"/>
              </w:rPr>
              <w:t> </w:t>
            </w:r>
          </w:p>
        </w:tc>
        <w:tc>
          <w:tcPr>
            <w:tcW w:w="2747" w:type="dxa"/>
            <w:tcBorders>
              <w:top w:val="single" w:color="auto" w:sz="6" w:space="0"/>
              <w:left w:val="single" w:color="auto" w:sz="6" w:space="0"/>
              <w:bottom w:val="single" w:color="auto" w:sz="6" w:space="0"/>
              <w:right w:val="single" w:color="auto" w:sz="6" w:space="0"/>
            </w:tcBorders>
            <w:tcMar/>
            <w:hideMark/>
          </w:tcPr>
          <w:p w:rsidR="06F27E34" w:rsidP="06F27E34" w:rsidRDefault="06F27E34" w14:paraId="2A216B40" w14:textId="4DA53E7E">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6F27E34" w:rsidR="06F27E34">
              <w:rPr>
                <w:rFonts w:ascii="Arial" w:hAnsi="Arial" w:eastAsia="Arial" w:cs="Arial"/>
                <w:b w:val="1"/>
                <w:bCs w:val="1"/>
                <w:i w:val="0"/>
                <w:iCs w:val="0"/>
                <w:caps w:val="0"/>
                <w:smallCaps w:val="0"/>
                <w:color w:val="000000" w:themeColor="text1" w:themeTint="FF" w:themeShade="FF"/>
                <w:sz w:val="24"/>
                <w:szCs w:val="24"/>
                <w:lang w:val="en-GB"/>
              </w:rPr>
              <w:t>18/09/2026</w:t>
            </w:r>
            <w:r w:rsidRPr="06F27E34" w:rsidR="06F27E34">
              <w:rPr>
                <w:rFonts w:ascii="Arial" w:hAnsi="Arial" w:eastAsia="Arial" w:cs="Arial"/>
                <w:b w:val="0"/>
                <w:bCs w:val="0"/>
                <w:i w:val="0"/>
                <w:iCs w:val="0"/>
                <w:caps w:val="0"/>
                <w:smallCaps w:val="0"/>
                <w:color w:val="000000" w:themeColor="text1" w:themeTint="FF" w:themeShade="FF"/>
                <w:sz w:val="24"/>
                <w:szCs w:val="24"/>
                <w:lang w:val="en-GB"/>
              </w:rPr>
              <w:t> </w:t>
            </w:r>
          </w:p>
        </w:tc>
      </w:tr>
      <w:tr w:rsidRPr="00303EFA" w:rsidR="00D90802" w:rsidTr="06F27E34" w14:paraId="65D88237" w14:textId="77777777">
        <w:trPr>
          <w:trHeight w:val="300"/>
        </w:trPr>
        <w:tc>
          <w:tcPr>
            <w:tcW w:w="6862" w:type="dxa"/>
            <w:tcBorders>
              <w:top w:val="single" w:color="auto" w:sz="6" w:space="0"/>
              <w:left w:val="single" w:color="auto" w:sz="6" w:space="0"/>
              <w:bottom w:val="single" w:color="auto" w:sz="6" w:space="0"/>
              <w:right w:val="single" w:color="auto" w:sz="6" w:space="0"/>
            </w:tcBorders>
            <w:tcMar/>
            <w:hideMark/>
          </w:tcPr>
          <w:p w:rsidR="06F27E34" w:rsidP="06F27E34" w:rsidRDefault="06F27E34" w14:paraId="159580EB" w14:textId="6AE1EDE5">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6F27E34" w:rsidR="06F27E34">
              <w:rPr>
                <w:rFonts w:ascii="Arial" w:hAnsi="Arial" w:eastAsia="Arial" w:cs="Arial"/>
                <w:b w:val="1"/>
                <w:bCs w:val="1"/>
                <w:i w:val="0"/>
                <w:iCs w:val="0"/>
                <w:caps w:val="0"/>
                <w:smallCaps w:val="0"/>
                <w:color w:val="000000" w:themeColor="text1" w:themeTint="FF" w:themeShade="FF"/>
                <w:sz w:val="24"/>
                <w:szCs w:val="24"/>
                <w:lang w:val="en-US"/>
              </w:rPr>
              <w:t>Review Cycle</w:t>
            </w:r>
            <w:r w:rsidRPr="06F27E34" w:rsidR="06F27E34">
              <w:rPr>
                <w:rFonts w:ascii="Arial" w:hAnsi="Arial" w:eastAsia="Arial" w:cs="Arial"/>
                <w:b w:val="0"/>
                <w:bCs w:val="0"/>
                <w:i w:val="0"/>
                <w:iCs w:val="0"/>
                <w:caps w:val="0"/>
                <w:smallCaps w:val="0"/>
                <w:color w:val="000000" w:themeColor="text1" w:themeTint="FF" w:themeShade="FF"/>
                <w:sz w:val="24"/>
                <w:szCs w:val="24"/>
                <w:lang w:val="en-GB"/>
              </w:rPr>
              <w:t> </w:t>
            </w:r>
          </w:p>
        </w:tc>
        <w:tc>
          <w:tcPr>
            <w:tcW w:w="2747" w:type="dxa"/>
            <w:tcBorders>
              <w:top w:val="single" w:color="auto" w:sz="6" w:space="0"/>
              <w:left w:val="single" w:color="auto" w:sz="6" w:space="0"/>
              <w:bottom w:val="single" w:color="auto" w:sz="6" w:space="0"/>
              <w:right w:val="single" w:color="auto" w:sz="6" w:space="0"/>
            </w:tcBorders>
            <w:tcMar/>
            <w:hideMark/>
          </w:tcPr>
          <w:p w:rsidR="06F27E34" w:rsidP="06F27E34" w:rsidRDefault="06F27E34" w14:paraId="433E3D1E" w14:textId="080F5095">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6F27E34" w:rsidR="06F27E34">
              <w:rPr>
                <w:rFonts w:ascii="Arial" w:hAnsi="Arial" w:eastAsia="Arial" w:cs="Arial"/>
                <w:b w:val="1"/>
                <w:bCs w:val="1"/>
                <w:i w:val="0"/>
                <w:iCs w:val="0"/>
                <w:caps w:val="0"/>
                <w:smallCaps w:val="0"/>
                <w:color w:val="000000" w:themeColor="text1" w:themeTint="FF" w:themeShade="FF"/>
                <w:sz w:val="24"/>
                <w:szCs w:val="24"/>
                <w:lang w:val="en-GB"/>
              </w:rPr>
              <w:t>Annually</w:t>
            </w:r>
            <w:r w:rsidRPr="06F27E34" w:rsidR="06F27E34">
              <w:rPr>
                <w:rFonts w:ascii="Arial" w:hAnsi="Arial" w:eastAsia="Arial" w:cs="Arial"/>
                <w:b w:val="0"/>
                <w:bCs w:val="0"/>
                <w:i w:val="0"/>
                <w:iCs w:val="0"/>
                <w:caps w:val="0"/>
                <w:smallCaps w:val="0"/>
                <w:color w:val="000000" w:themeColor="text1" w:themeTint="FF" w:themeShade="FF"/>
                <w:sz w:val="24"/>
                <w:szCs w:val="24"/>
                <w:lang w:val="en-GB"/>
              </w:rPr>
              <w:t> </w:t>
            </w:r>
          </w:p>
        </w:tc>
      </w:tr>
      <w:tr w:rsidRPr="00303EFA" w:rsidR="00D90802" w:rsidTr="06F27E34" w14:paraId="69ADDA29" w14:textId="77777777">
        <w:trPr>
          <w:trHeight w:val="300"/>
        </w:trPr>
        <w:tc>
          <w:tcPr>
            <w:tcW w:w="6862" w:type="dxa"/>
            <w:tcBorders>
              <w:top w:val="single" w:color="auto" w:sz="6" w:space="0"/>
              <w:left w:val="single" w:color="auto" w:sz="6" w:space="0"/>
              <w:bottom w:val="single" w:color="auto" w:sz="6" w:space="0"/>
              <w:right w:val="single" w:color="auto" w:sz="6" w:space="0"/>
            </w:tcBorders>
            <w:tcMar/>
            <w:hideMark/>
          </w:tcPr>
          <w:p w:rsidR="06F27E34" w:rsidP="06F27E34" w:rsidRDefault="06F27E34" w14:paraId="01689616" w14:textId="714148DF">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6F27E34" w:rsidR="06F27E34">
              <w:rPr>
                <w:rFonts w:ascii="Arial" w:hAnsi="Arial" w:eastAsia="Arial" w:cs="Arial"/>
                <w:b w:val="1"/>
                <w:bCs w:val="1"/>
                <w:i w:val="0"/>
                <w:iCs w:val="0"/>
                <w:caps w:val="0"/>
                <w:smallCaps w:val="0"/>
                <w:color w:val="000000" w:themeColor="text1" w:themeTint="FF" w:themeShade="FF"/>
                <w:sz w:val="24"/>
                <w:szCs w:val="24"/>
                <w:lang w:val="en-US"/>
              </w:rPr>
              <w:t>Date (Month/Year) of Next Review</w:t>
            </w:r>
            <w:r w:rsidRPr="06F27E34" w:rsidR="06F27E34">
              <w:rPr>
                <w:rFonts w:ascii="Arial" w:hAnsi="Arial" w:eastAsia="Arial" w:cs="Arial"/>
                <w:b w:val="0"/>
                <w:bCs w:val="0"/>
                <w:i w:val="0"/>
                <w:iCs w:val="0"/>
                <w:caps w:val="0"/>
                <w:smallCaps w:val="0"/>
                <w:color w:val="000000" w:themeColor="text1" w:themeTint="FF" w:themeShade="FF"/>
                <w:sz w:val="24"/>
                <w:szCs w:val="24"/>
                <w:lang w:val="en-GB"/>
              </w:rPr>
              <w:t> </w:t>
            </w:r>
          </w:p>
        </w:tc>
        <w:tc>
          <w:tcPr>
            <w:tcW w:w="2747" w:type="dxa"/>
            <w:tcBorders>
              <w:top w:val="single" w:color="auto" w:sz="6" w:space="0"/>
              <w:left w:val="single" w:color="auto" w:sz="6" w:space="0"/>
              <w:bottom w:val="single" w:color="auto" w:sz="6" w:space="0"/>
              <w:right w:val="single" w:color="auto" w:sz="6" w:space="0"/>
            </w:tcBorders>
            <w:tcMar/>
            <w:hideMark/>
          </w:tcPr>
          <w:p w:rsidR="06F27E34" w:rsidP="06F27E34" w:rsidRDefault="06F27E34" w14:paraId="0DE6F10A" w14:textId="22BC1C28">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6F27E34" w:rsidR="06F27E34">
              <w:rPr>
                <w:rFonts w:ascii="Arial" w:hAnsi="Arial" w:eastAsia="Arial" w:cs="Arial"/>
                <w:b w:val="1"/>
                <w:bCs w:val="1"/>
                <w:i w:val="0"/>
                <w:iCs w:val="0"/>
                <w:caps w:val="0"/>
                <w:smallCaps w:val="0"/>
                <w:color w:val="000000" w:themeColor="text1" w:themeTint="FF" w:themeShade="FF"/>
                <w:sz w:val="24"/>
                <w:szCs w:val="24"/>
                <w:lang w:val="en-GB"/>
              </w:rPr>
              <w:t>09/2027</w:t>
            </w:r>
          </w:p>
        </w:tc>
      </w:tr>
      <w:tr w:rsidRPr="00303EFA" w:rsidR="00D90802" w:rsidTr="06F27E34" w14:paraId="62785EC1" w14:textId="77777777">
        <w:trPr>
          <w:trHeight w:val="300"/>
        </w:trPr>
        <w:tc>
          <w:tcPr>
            <w:tcW w:w="6862" w:type="dxa"/>
            <w:tcBorders>
              <w:top w:val="single" w:color="auto" w:sz="6" w:space="0"/>
              <w:left w:val="single" w:color="auto" w:sz="6" w:space="0"/>
              <w:bottom w:val="single" w:color="auto" w:sz="6" w:space="0"/>
              <w:right w:val="single" w:color="auto" w:sz="6" w:space="0"/>
            </w:tcBorders>
            <w:tcMar/>
            <w:hideMark/>
          </w:tcPr>
          <w:p w:rsidR="06F27E34" w:rsidP="06F27E34" w:rsidRDefault="06F27E34" w14:paraId="00EE62D2" w14:textId="5FB18196">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6F27E34" w:rsidR="06F27E34">
              <w:rPr>
                <w:rFonts w:ascii="Arial" w:hAnsi="Arial" w:eastAsia="Arial" w:cs="Arial"/>
                <w:b w:val="1"/>
                <w:bCs w:val="1"/>
                <w:i w:val="0"/>
                <w:iCs w:val="0"/>
                <w:caps w:val="0"/>
                <w:smallCaps w:val="0"/>
                <w:color w:val="000000" w:themeColor="text1" w:themeTint="FF" w:themeShade="FF"/>
                <w:sz w:val="24"/>
                <w:szCs w:val="24"/>
                <w:lang w:val="en-US"/>
              </w:rPr>
              <w:t>Date Policy was First Ratified </w:t>
            </w:r>
            <w:r w:rsidRPr="06F27E34" w:rsidR="06F27E34">
              <w:rPr>
                <w:rFonts w:ascii="Arial" w:hAnsi="Arial" w:eastAsia="Arial" w:cs="Arial"/>
                <w:b w:val="0"/>
                <w:bCs w:val="0"/>
                <w:i w:val="0"/>
                <w:iCs w:val="0"/>
                <w:caps w:val="0"/>
                <w:smallCaps w:val="0"/>
                <w:color w:val="000000" w:themeColor="text1" w:themeTint="FF" w:themeShade="FF"/>
                <w:sz w:val="24"/>
                <w:szCs w:val="24"/>
                <w:lang w:val="en-GB"/>
              </w:rPr>
              <w:t> </w:t>
            </w:r>
          </w:p>
        </w:tc>
        <w:tc>
          <w:tcPr>
            <w:tcW w:w="2747" w:type="dxa"/>
            <w:tcBorders>
              <w:top w:val="single" w:color="auto" w:sz="6" w:space="0"/>
              <w:left w:val="single" w:color="auto" w:sz="6" w:space="0"/>
              <w:bottom w:val="single" w:color="auto" w:sz="6" w:space="0"/>
              <w:right w:val="single" w:color="auto" w:sz="6" w:space="0"/>
            </w:tcBorders>
            <w:tcMar/>
            <w:hideMark/>
          </w:tcPr>
          <w:p w:rsidR="06F27E34" w:rsidP="06F27E34" w:rsidRDefault="06F27E34" w14:paraId="73FC3089" w14:textId="7C0FA69A">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6F27E34" w:rsidR="06F27E34">
              <w:rPr>
                <w:rFonts w:ascii="Arial" w:hAnsi="Arial" w:eastAsia="Arial" w:cs="Arial"/>
                <w:b w:val="1"/>
                <w:bCs w:val="1"/>
                <w:i w:val="0"/>
                <w:iCs w:val="0"/>
                <w:caps w:val="0"/>
                <w:smallCaps w:val="0"/>
                <w:color w:val="000000" w:themeColor="text1" w:themeTint="FF" w:themeShade="FF"/>
                <w:sz w:val="24"/>
                <w:szCs w:val="24"/>
                <w:lang w:val="en-GB"/>
              </w:rPr>
              <w:t>29/10/2024</w:t>
            </w:r>
          </w:p>
        </w:tc>
      </w:tr>
      <w:tr w:rsidRPr="00303EFA" w:rsidR="00D90802" w:rsidTr="06F27E34" w14:paraId="7494D9BF" w14:textId="77777777">
        <w:trPr>
          <w:trHeight w:val="300"/>
        </w:trPr>
        <w:tc>
          <w:tcPr>
            <w:tcW w:w="6862" w:type="dxa"/>
            <w:tcBorders>
              <w:top w:val="single" w:color="auto" w:sz="6" w:space="0"/>
              <w:left w:val="single" w:color="auto" w:sz="6" w:space="0"/>
              <w:bottom w:val="single" w:color="auto" w:sz="6" w:space="0"/>
              <w:right w:val="single" w:color="auto" w:sz="6" w:space="0"/>
            </w:tcBorders>
            <w:tcMar/>
            <w:hideMark/>
          </w:tcPr>
          <w:p w:rsidR="06F27E34" w:rsidP="06F27E34" w:rsidRDefault="06F27E34" w14:paraId="3E110B33" w14:textId="06DC683F">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6F27E34" w:rsidR="06F27E34">
              <w:rPr>
                <w:rFonts w:ascii="Arial" w:hAnsi="Arial" w:eastAsia="Arial" w:cs="Arial"/>
                <w:b w:val="1"/>
                <w:bCs w:val="1"/>
                <w:i w:val="0"/>
                <w:iCs w:val="0"/>
                <w:caps w:val="0"/>
                <w:smallCaps w:val="0"/>
                <w:color w:val="000000" w:themeColor="text1" w:themeTint="FF" w:themeShade="FF"/>
                <w:sz w:val="24"/>
                <w:szCs w:val="24"/>
                <w:lang w:val="en-US"/>
              </w:rPr>
              <w:t>Named Lead for Writing/Review</w:t>
            </w:r>
            <w:r w:rsidRPr="06F27E34" w:rsidR="06F27E34">
              <w:rPr>
                <w:rFonts w:ascii="Arial" w:hAnsi="Arial" w:eastAsia="Arial" w:cs="Arial"/>
                <w:b w:val="0"/>
                <w:bCs w:val="0"/>
                <w:i w:val="0"/>
                <w:iCs w:val="0"/>
                <w:caps w:val="0"/>
                <w:smallCaps w:val="0"/>
                <w:color w:val="000000" w:themeColor="text1" w:themeTint="FF" w:themeShade="FF"/>
                <w:sz w:val="24"/>
                <w:szCs w:val="24"/>
                <w:lang w:val="en-GB"/>
              </w:rPr>
              <w:t> </w:t>
            </w:r>
          </w:p>
        </w:tc>
        <w:tc>
          <w:tcPr>
            <w:tcW w:w="2747" w:type="dxa"/>
            <w:tcBorders>
              <w:top w:val="single" w:color="auto" w:sz="6" w:space="0"/>
              <w:left w:val="single" w:color="auto" w:sz="6" w:space="0"/>
              <w:bottom w:val="single" w:color="auto" w:sz="6" w:space="0"/>
              <w:right w:val="single" w:color="auto" w:sz="6" w:space="0"/>
            </w:tcBorders>
            <w:tcMar/>
            <w:hideMark/>
          </w:tcPr>
          <w:p w:rsidR="06F27E34" w:rsidP="06F27E34" w:rsidRDefault="06F27E34" w14:paraId="0F0665C2" w14:textId="7F9FA95E">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6F27E34" w:rsidR="06F27E34">
              <w:rPr>
                <w:rFonts w:ascii="Arial" w:hAnsi="Arial" w:eastAsia="Arial" w:cs="Arial"/>
                <w:b w:val="1"/>
                <w:bCs w:val="1"/>
                <w:i w:val="0"/>
                <w:iCs w:val="0"/>
                <w:caps w:val="0"/>
                <w:smallCaps w:val="0"/>
                <w:color w:val="000000" w:themeColor="text1" w:themeTint="FF" w:themeShade="FF"/>
                <w:sz w:val="24"/>
                <w:szCs w:val="24"/>
                <w:lang w:val="en-GB"/>
              </w:rPr>
              <w:t>D Molloy</w:t>
            </w:r>
          </w:p>
        </w:tc>
      </w:tr>
      <w:tr w:rsidRPr="00303EFA" w:rsidR="00D90802" w:rsidTr="06F27E34" w14:paraId="1C7CB26D" w14:textId="77777777">
        <w:trPr>
          <w:trHeight w:val="300"/>
        </w:trPr>
        <w:tc>
          <w:tcPr>
            <w:tcW w:w="6862" w:type="dxa"/>
            <w:tcBorders>
              <w:top w:val="single" w:color="auto" w:sz="6" w:space="0"/>
              <w:left w:val="single" w:color="auto" w:sz="6" w:space="0"/>
              <w:bottom w:val="single" w:color="auto" w:sz="6" w:space="0"/>
              <w:right w:val="single" w:color="auto" w:sz="6" w:space="0"/>
            </w:tcBorders>
            <w:tcMar/>
            <w:hideMark/>
          </w:tcPr>
          <w:p w:rsidR="06F27E34" w:rsidP="06F27E34" w:rsidRDefault="06F27E34" w14:paraId="717F2930" w14:textId="15B164B1">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6F27E34" w:rsidR="06F27E34">
              <w:rPr>
                <w:rFonts w:ascii="Arial" w:hAnsi="Arial" w:eastAsia="Arial" w:cs="Arial"/>
                <w:b w:val="1"/>
                <w:bCs w:val="1"/>
                <w:i w:val="0"/>
                <w:iCs w:val="0"/>
                <w:caps w:val="0"/>
                <w:smallCaps w:val="0"/>
                <w:color w:val="000000" w:themeColor="text1" w:themeTint="FF" w:themeShade="FF"/>
                <w:sz w:val="24"/>
                <w:szCs w:val="24"/>
                <w:lang w:val="en-GB"/>
              </w:rPr>
              <w:t>Signed:  Diarmuid Molloy </w:t>
            </w:r>
            <w:r w:rsidRPr="06F27E34" w:rsidR="06F27E34">
              <w:rPr>
                <w:rFonts w:ascii="Arial" w:hAnsi="Arial" w:eastAsia="Arial" w:cs="Arial"/>
                <w:b w:val="0"/>
                <w:bCs w:val="0"/>
                <w:i w:val="0"/>
                <w:iCs w:val="0"/>
                <w:caps w:val="0"/>
                <w:smallCaps w:val="0"/>
                <w:color w:val="000000" w:themeColor="text1" w:themeTint="FF" w:themeShade="FF"/>
                <w:sz w:val="24"/>
                <w:szCs w:val="24"/>
                <w:lang w:val="en-GB"/>
              </w:rPr>
              <w:t> </w:t>
            </w:r>
          </w:p>
          <w:p w:rsidR="06F27E34" w:rsidP="06F27E34" w:rsidRDefault="06F27E34" w14:paraId="6A96EFCD" w14:textId="47020C1E">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6F27E34" w:rsidR="06F27E34">
              <w:rPr>
                <w:rFonts w:ascii="Arial" w:hAnsi="Arial" w:eastAsia="Arial" w:cs="Arial"/>
                <w:b w:val="1"/>
                <w:bCs w:val="1"/>
                <w:i w:val="0"/>
                <w:iCs w:val="0"/>
                <w:caps w:val="0"/>
                <w:smallCaps w:val="0"/>
                <w:color w:val="000000" w:themeColor="text1" w:themeTint="FF" w:themeShade="FF"/>
                <w:sz w:val="24"/>
                <w:szCs w:val="24"/>
                <w:lang w:val="en-GB"/>
              </w:rPr>
              <w:t xml:space="preserve">CEO    </w:t>
            </w:r>
            <w:r w:rsidRPr="06F27E34" w:rsidR="06F27E34">
              <w:rPr>
                <w:rFonts w:ascii="Arial" w:hAnsi="Arial" w:eastAsia="Arial" w:cs="Arial"/>
                <w:b w:val="0"/>
                <w:bCs w:val="0"/>
                <w:i w:val="0"/>
                <w:iCs w:val="0"/>
                <w:caps w:val="0"/>
                <w:smallCaps w:val="0"/>
                <w:color w:val="000000" w:themeColor="text1" w:themeTint="FF" w:themeShade="FF"/>
                <w:sz w:val="24"/>
                <w:szCs w:val="24"/>
                <w:lang w:val="en-GB"/>
              </w:rPr>
              <w:t> </w:t>
            </w:r>
          </w:p>
          <w:p w:rsidR="06F27E34" w:rsidP="06F27E34" w:rsidRDefault="06F27E34" w14:paraId="412657A9" w14:textId="6B7AAA3D">
            <w:pPr>
              <w:tabs>
                <w:tab w:val="center" w:leader="none" w:pos="3606"/>
              </w:tabs>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6F27E34" w:rsidR="06F27E34">
              <w:rPr>
                <w:rFonts w:ascii="Arial" w:hAnsi="Arial" w:eastAsia="Arial" w:cs="Arial"/>
                <w:b w:val="0"/>
                <w:bCs w:val="0"/>
                <w:i w:val="0"/>
                <w:iCs w:val="0"/>
                <w:caps w:val="0"/>
                <w:smallCaps w:val="0"/>
                <w:color w:val="000000" w:themeColor="text1" w:themeTint="FF" w:themeShade="FF"/>
                <w:sz w:val="24"/>
                <w:szCs w:val="24"/>
                <w:lang w:val="en-GB"/>
              </w:rPr>
              <w:t> </w:t>
            </w:r>
            <w:r w:rsidR="3EA63E07">
              <w:drawing>
                <wp:inline wp14:editId="31FE017B" wp14:anchorId="455EE1FA">
                  <wp:extent cx="342900" cy="342900"/>
                  <wp:effectExtent l="0" t="0" r="0" b="0"/>
                  <wp:docPr id="1256636490" name="drawing" descr="U,{86acb28d-8a03-4dc9-b458-c86382ef5e2e}{119},3.6041667,1.1458334"/>
                  <wp:cNvGraphicFramePr>
                    <a:graphicFrameLocks/>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299145401">
                            <a:extLst>
                              <a:ext xmlns:a="http://schemas.openxmlformats.org/drawingml/2006/main" uri="{28A0092B-C50C-407E-A947-70E740481C1C}">
                                <a14:useLocalDpi xmlns:a14="http://schemas.microsoft.com/office/drawing/2010/main" val="0"/>
                              </a:ext>
                            </a:extLst>
                          </a:blip>
                          <a:stretch>
                            <a:fillRect/>
                          </a:stretch>
                        </pic:blipFill>
                        <pic:spPr>
                          <a:xfrm>
                            <a:off x="0" y="0"/>
                            <a:ext cx="342900" cy="342900"/>
                          </a:xfrm>
                          <a:prstGeom prst="rect">
                            <a:avLst/>
                          </a:prstGeom>
                        </pic:spPr>
                      </pic:pic>
                    </a:graphicData>
                  </a:graphic>
                </wp:inline>
              </w:drawing>
            </w:r>
            <w:r>
              <w:tab/>
            </w:r>
          </w:p>
          <w:p w:rsidR="06F27E34" w:rsidP="06F27E34" w:rsidRDefault="06F27E34" w14:paraId="6E3DCAC6" w14:textId="527B95F5">
            <w:pPr>
              <w:tabs>
                <w:tab w:val="center" w:leader="none" w:pos="3606"/>
              </w:tabs>
              <w:spacing w:after="160" w:line="278" w:lineRule="auto"/>
              <w:ind w:left="0" w:hanging="0"/>
              <w:rPr>
                <w:rFonts w:ascii="Arial" w:hAnsi="Arial" w:eastAsia="Arial" w:cs="Arial"/>
                <w:b w:val="0"/>
                <w:bCs w:val="0"/>
                <w:i w:val="0"/>
                <w:iCs w:val="0"/>
                <w:caps w:val="0"/>
                <w:smallCaps w:val="0"/>
                <w:color w:val="000000" w:themeColor="text1" w:themeTint="FF" w:themeShade="FF"/>
                <w:sz w:val="24"/>
                <w:szCs w:val="24"/>
              </w:rPr>
            </w:pPr>
          </w:p>
          <w:p w:rsidR="06F27E34" w:rsidP="06F27E34" w:rsidRDefault="06F27E34" w14:paraId="7CFFEA26" w14:textId="28567EDE">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6F27E34" w:rsidR="06F27E34">
              <w:rPr>
                <w:rFonts w:ascii="Arial" w:hAnsi="Arial" w:eastAsia="Arial" w:cs="Arial"/>
                <w:b w:val="1"/>
                <w:bCs w:val="1"/>
                <w:i w:val="0"/>
                <w:iCs w:val="0"/>
                <w:caps w:val="0"/>
                <w:smallCaps w:val="0"/>
                <w:color w:val="000000" w:themeColor="text1" w:themeTint="FF" w:themeShade="FF"/>
                <w:sz w:val="24"/>
                <w:szCs w:val="24"/>
                <w:lang w:val="en-GB"/>
              </w:rPr>
              <w:t>Signed:  Robert Gratton</w:t>
            </w:r>
            <w:r w:rsidRPr="06F27E34" w:rsidR="06F27E34">
              <w:rPr>
                <w:rFonts w:ascii="Arial" w:hAnsi="Arial" w:eastAsia="Arial" w:cs="Arial"/>
                <w:b w:val="0"/>
                <w:bCs w:val="0"/>
                <w:i w:val="0"/>
                <w:iCs w:val="0"/>
                <w:caps w:val="0"/>
                <w:smallCaps w:val="0"/>
                <w:color w:val="000000" w:themeColor="text1" w:themeTint="FF" w:themeShade="FF"/>
                <w:sz w:val="24"/>
                <w:szCs w:val="24"/>
                <w:lang w:val="en-GB"/>
              </w:rPr>
              <w:t> </w:t>
            </w:r>
          </w:p>
          <w:p w:rsidR="3EA63E07" w:rsidP="06F27E34" w:rsidRDefault="3EA63E07" w14:paraId="7950D6E2" w14:textId="59727868">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3EA63E07">
              <w:drawing>
                <wp:inline wp14:editId="674A428B" wp14:anchorId="6BDB27B2">
                  <wp:extent cx="342900" cy="342900"/>
                  <wp:effectExtent l="0" t="0" r="0" b="0"/>
                  <wp:docPr id="1068457225" name="drawing" descr="U,{86acb28d-8a03-4dc9-b458-c86382ef5e2e}{140},2.8958333,1.6666666"/>
                  <wp:cNvGraphicFramePr>
                    <a:graphicFrameLocks/>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389667160">
                            <a:extLst>
                              <a:ext xmlns:a="http://schemas.openxmlformats.org/drawingml/2006/main" uri="{28A0092B-C50C-407E-A947-70E740481C1C}">
                                <a14:useLocalDpi xmlns:a14="http://schemas.microsoft.com/office/drawing/2010/main" val="0"/>
                              </a:ext>
                            </a:extLst>
                          </a:blip>
                          <a:stretch>
                            <a:fillRect/>
                          </a:stretch>
                        </pic:blipFill>
                        <pic:spPr>
                          <a:xfrm>
                            <a:off x="0" y="0"/>
                            <a:ext cx="342900" cy="342900"/>
                          </a:xfrm>
                          <a:prstGeom prst="rect">
                            <a:avLst/>
                          </a:prstGeom>
                        </pic:spPr>
                      </pic:pic>
                    </a:graphicData>
                  </a:graphic>
                </wp:inline>
              </w:drawing>
            </w:r>
          </w:p>
          <w:p w:rsidR="06F27E34" w:rsidP="06F27E34" w:rsidRDefault="06F27E34" w14:paraId="36C63F19" w14:textId="1AA257DB">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6F27E34" w:rsidR="06F27E34">
              <w:rPr>
                <w:rFonts w:ascii="Arial" w:hAnsi="Arial" w:eastAsia="Arial" w:cs="Arial"/>
                <w:b w:val="1"/>
                <w:bCs w:val="1"/>
                <w:i w:val="0"/>
                <w:iCs w:val="0"/>
                <w:caps w:val="0"/>
                <w:smallCaps w:val="0"/>
                <w:color w:val="000000" w:themeColor="text1" w:themeTint="FF" w:themeShade="FF"/>
                <w:sz w:val="24"/>
                <w:szCs w:val="24"/>
                <w:lang w:val="en-US"/>
              </w:rPr>
              <w:t>FSSUK Board of Trustees – Chair</w:t>
            </w:r>
            <w:r w:rsidRPr="06F27E34" w:rsidR="06F27E34">
              <w:rPr>
                <w:rFonts w:ascii="Arial" w:hAnsi="Arial" w:eastAsia="Arial" w:cs="Arial"/>
                <w:b w:val="0"/>
                <w:bCs w:val="0"/>
                <w:i w:val="0"/>
                <w:iCs w:val="0"/>
                <w:caps w:val="0"/>
                <w:smallCaps w:val="0"/>
                <w:color w:val="000000" w:themeColor="text1" w:themeTint="FF" w:themeShade="FF"/>
                <w:sz w:val="24"/>
                <w:szCs w:val="24"/>
                <w:lang w:val="en-GB"/>
              </w:rPr>
              <w:t> </w:t>
            </w:r>
          </w:p>
        </w:tc>
        <w:tc>
          <w:tcPr>
            <w:tcW w:w="2747" w:type="dxa"/>
            <w:tcBorders>
              <w:top w:val="single" w:color="auto" w:sz="6" w:space="0"/>
              <w:left w:val="single" w:color="auto" w:sz="6" w:space="0"/>
              <w:bottom w:val="single" w:color="auto" w:sz="6" w:space="0"/>
              <w:right w:val="single" w:color="auto" w:sz="6" w:space="0"/>
            </w:tcBorders>
            <w:tcMar/>
            <w:hideMark/>
          </w:tcPr>
          <w:p w:rsidR="06F27E34" w:rsidP="06F27E34" w:rsidRDefault="06F27E34" w14:paraId="037AB830" w14:textId="3D9AEE3E">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6F27E34" w:rsidR="06F27E34">
              <w:rPr>
                <w:rFonts w:ascii="Arial" w:hAnsi="Arial" w:eastAsia="Arial" w:cs="Arial"/>
                <w:b w:val="1"/>
                <w:bCs w:val="1"/>
                <w:i w:val="0"/>
                <w:iCs w:val="0"/>
                <w:caps w:val="0"/>
                <w:smallCaps w:val="0"/>
                <w:color w:val="000000" w:themeColor="text1" w:themeTint="FF" w:themeShade="FF"/>
                <w:sz w:val="24"/>
                <w:szCs w:val="24"/>
                <w:lang w:val="en-GB"/>
              </w:rPr>
              <w:t>Date  </w:t>
            </w:r>
            <w:r w:rsidRPr="06F27E34" w:rsidR="06F27E34">
              <w:rPr>
                <w:rFonts w:ascii="Arial" w:hAnsi="Arial" w:eastAsia="Arial" w:cs="Arial"/>
                <w:b w:val="0"/>
                <w:bCs w:val="0"/>
                <w:i w:val="0"/>
                <w:iCs w:val="0"/>
                <w:caps w:val="0"/>
                <w:smallCaps w:val="0"/>
                <w:color w:val="000000" w:themeColor="text1" w:themeTint="FF" w:themeShade="FF"/>
                <w:sz w:val="24"/>
                <w:szCs w:val="24"/>
                <w:lang w:val="en-GB"/>
              </w:rPr>
              <w:t> </w:t>
            </w:r>
          </w:p>
          <w:p w:rsidR="06F27E34" w:rsidP="06F27E34" w:rsidRDefault="06F27E34" w14:paraId="2FB1AF1B" w14:textId="748BAB73">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6F27E34" w:rsidR="06F27E34">
              <w:rPr>
                <w:rFonts w:ascii="Arial" w:hAnsi="Arial" w:eastAsia="Arial" w:cs="Arial"/>
                <w:b w:val="0"/>
                <w:bCs w:val="0"/>
                <w:i w:val="0"/>
                <w:iCs w:val="0"/>
                <w:caps w:val="0"/>
                <w:smallCaps w:val="0"/>
                <w:color w:val="000000" w:themeColor="text1" w:themeTint="FF" w:themeShade="FF"/>
                <w:sz w:val="24"/>
                <w:szCs w:val="24"/>
                <w:lang w:val="en-GB"/>
              </w:rPr>
              <w:t> 18/09/26</w:t>
            </w:r>
          </w:p>
          <w:p w:rsidR="06F27E34" w:rsidP="06F27E34" w:rsidRDefault="06F27E34" w14:paraId="170E4E08" w14:textId="766A63FA">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6F27E34" w:rsidR="06F27E34">
              <w:rPr>
                <w:rFonts w:ascii="Arial" w:hAnsi="Arial" w:eastAsia="Arial" w:cs="Arial"/>
                <w:b w:val="0"/>
                <w:bCs w:val="0"/>
                <w:i w:val="0"/>
                <w:iCs w:val="0"/>
                <w:caps w:val="0"/>
                <w:smallCaps w:val="0"/>
                <w:color w:val="000000" w:themeColor="text1" w:themeTint="FF" w:themeShade="FF"/>
                <w:sz w:val="24"/>
                <w:szCs w:val="24"/>
                <w:lang w:val="en-GB"/>
              </w:rPr>
              <w:t> </w:t>
            </w:r>
          </w:p>
          <w:p w:rsidR="06F27E34" w:rsidP="06F27E34" w:rsidRDefault="06F27E34" w14:paraId="198B674D" w14:textId="6EA0A755">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p>
          <w:p w:rsidR="06F27E34" w:rsidP="06F27E34" w:rsidRDefault="06F27E34" w14:paraId="169863C8" w14:textId="4A14AF78">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p>
          <w:p w:rsidR="06F27E34" w:rsidP="06F27E34" w:rsidRDefault="06F27E34" w14:paraId="138452FF" w14:textId="4926721B">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6F27E34" w:rsidR="06F27E34">
              <w:rPr>
                <w:rFonts w:ascii="Arial" w:hAnsi="Arial" w:eastAsia="Arial" w:cs="Arial"/>
                <w:b w:val="1"/>
                <w:bCs w:val="1"/>
                <w:i w:val="0"/>
                <w:iCs w:val="0"/>
                <w:caps w:val="0"/>
                <w:smallCaps w:val="0"/>
                <w:color w:val="000000" w:themeColor="text1" w:themeTint="FF" w:themeShade="FF"/>
                <w:sz w:val="24"/>
                <w:szCs w:val="24"/>
                <w:lang w:val="en-GB"/>
              </w:rPr>
              <w:t>Date</w:t>
            </w:r>
            <w:r w:rsidRPr="06F27E34" w:rsidR="06F27E34">
              <w:rPr>
                <w:rFonts w:ascii="Arial" w:hAnsi="Arial" w:eastAsia="Arial" w:cs="Arial"/>
                <w:b w:val="0"/>
                <w:bCs w:val="0"/>
                <w:i w:val="0"/>
                <w:iCs w:val="0"/>
                <w:caps w:val="0"/>
                <w:smallCaps w:val="0"/>
                <w:color w:val="000000" w:themeColor="text1" w:themeTint="FF" w:themeShade="FF"/>
                <w:sz w:val="24"/>
                <w:szCs w:val="24"/>
                <w:lang w:val="en-GB"/>
              </w:rPr>
              <w:t> </w:t>
            </w:r>
          </w:p>
          <w:p w:rsidR="06F27E34" w:rsidP="06F27E34" w:rsidRDefault="06F27E34" w14:paraId="3D8BE4D7" w14:textId="5010E49D">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r w:rsidRPr="06F27E34" w:rsidR="06F27E34">
              <w:rPr>
                <w:rFonts w:ascii="Arial" w:hAnsi="Arial" w:eastAsia="Arial" w:cs="Arial"/>
                <w:b w:val="0"/>
                <w:bCs w:val="0"/>
                <w:i w:val="0"/>
                <w:iCs w:val="0"/>
                <w:caps w:val="0"/>
                <w:smallCaps w:val="0"/>
                <w:color w:val="000000" w:themeColor="text1" w:themeTint="FF" w:themeShade="FF"/>
                <w:sz w:val="24"/>
                <w:szCs w:val="24"/>
                <w:lang w:val="en-GB"/>
              </w:rPr>
              <w:t>18/09/26</w:t>
            </w:r>
          </w:p>
          <w:p w:rsidR="06F27E34" w:rsidP="06F27E34" w:rsidRDefault="06F27E34" w14:paraId="4278D931" w14:textId="6A3BBA3E">
            <w:pPr>
              <w:spacing w:after="160" w:line="278" w:lineRule="auto"/>
              <w:ind w:left="10" w:hanging="10"/>
              <w:rPr>
                <w:rFonts w:ascii="Arial" w:hAnsi="Arial" w:eastAsia="Arial" w:cs="Arial"/>
                <w:b w:val="0"/>
                <w:bCs w:val="0"/>
                <w:i w:val="0"/>
                <w:iCs w:val="0"/>
                <w:caps w:val="0"/>
                <w:smallCaps w:val="0"/>
                <w:color w:val="000000" w:themeColor="text1" w:themeTint="FF" w:themeShade="FF"/>
                <w:sz w:val="24"/>
                <w:szCs w:val="24"/>
              </w:rPr>
            </w:pPr>
          </w:p>
        </w:tc>
      </w:tr>
    </w:tbl>
    <w:p w:rsidR="00D90802" w:rsidP="00D90802" w:rsidRDefault="00D90802" w14:paraId="76D5B9BD" w14:textId="77777777">
      <w:pPr>
        <w:spacing w:after="103" w:line="259" w:lineRule="auto"/>
        <w:ind w:left="0" w:firstLine="0"/>
      </w:pPr>
    </w:p>
    <w:p w:rsidR="00D90802" w:rsidP="00D90802" w:rsidRDefault="00D90802" w14:paraId="00438612" w14:textId="77777777">
      <w:pPr>
        <w:spacing w:after="0" w:line="259" w:lineRule="auto"/>
        <w:ind w:left="0" w:firstLine="0"/>
      </w:pPr>
      <w:r w:rsidRPr="0AF0A3A4" w:rsidR="3B0AF5D0">
        <w:rPr>
          <w:color w:val="808080" w:themeColor="background1" w:themeTint="FF" w:themeShade="80"/>
          <w:sz w:val="16"/>
          <w:szCs w:val="16"/>
        </w:rPr>
        <w:t xml:space="preserve"> </w:t>
      </w:r>
    </w:p>
    <w:p w:rsidR="3BC814E8" w:rsidP="0AF0A3A4" w:rsidRDefault="3BC814E8" w14:paraId="2F074174" w14:textId="642637E0">
      <w:pPr>
        <w:ind w:left="-15" w:firstLine="0"/>
      </w:pPr>
      <w:r w:rsidR="3BC814E8">
        <w:rPr/>
        <w:t>This voluntary Modern Slavery Statement sets out First Star Scholars UK's commitment to identifying and addressing risks of modern slavery, human trafficking and exploitation within our charitable activities and supply chains. Although the charity is not currently required to publish a statement under section 54 of the Modern Slavery Act 2015, we recognise our responsibility to safeguard the people we support and promote ethical working practices.</w:t>
      </w:r>
    </w:p>
    <w:p w:rsidR="005E3C55" w:rsidRDefault="00F37593" w14:paraId="1477A7FA" w14:textId="77777777">
      <w:pPr>
        <w:pStyle w:val="Heading1"/>
        <w:ind w:left="-5"/>
      </w:pPr>
      <w:r>
        <w:t>Our Commitment to Preventing Modern Slavery</w:t>
      </w:r>
      <w:r>
        <w:rPr>
          <w:b w:val="0"/>
        </w:rPr>
        <w:t xml:space="preserve"> </w:t>
      </w:r>
    </w:p>
    <w:p w:rsidR="005E3C55" w:rsidRDefault="00F37593" w14:paraId="4D73ED46" w14:textId="77777777">
      <w:pPr>
        <w:ind w:left="-15" w:firstLine="0"/>
      </w:pPr>
      <w:r>
        <w:t xml:space="preserve">At First Star Scholars UK Charity, we are dedicated to protecting the rights and well-being of children and vulnerable adults in our care. We recognise the significant risks that modern slavery and human trafficking pose to vulnerable individuals, especially children and young people. As a charity committed to supporting these young people, we have a responsibility to ensure that our activities, as well as our supply chains, are free from exploitation. </w:t>
      </w:r>
    </w:p>
    <w:p w:rsidR="005E3C55" w:rsidRDefault="00F37593" w14:paraId="73626CE5" w14:textId="77777777">
      <w:pPr>
        <w:ind w:left="-15" w:firstLine="0"/>
      </w:pPr>
      <w:r>
        <w:t xml:space="preserve">We are fully committed to preventing modern slavery and human trafficking in all aspects of our operations and in our interactions with partners, suppliers, and other stakeholders. Our mission is to create safe, supportive environments where children in care can thrive, free from the risks of exploitation. </w:t>
      </w:r>
    </w:p>
    <w:p w:rsidR="005E3C55" w:rsidRDefault="00F37593" w14:paraId="21F87E8F" w14:textId="77777777">
      <w:pPr>
        <w:pStyle w:val="Heading1"/>
        <w:ind w:left="-5"/>
      </w:pPr>
      <w:r w:rsidR="279B0DE6">
        <w:rPr/>
        <w:t>Our Operations and Supply Chains</w:t>
      </w:r>
      <w:r w:rsidR="279B0DE6">
        <w:rPr>
          <w:b w:val="0"/>
          <w:bCs w:val="0"/>
        </w:rPr>
        <w:t xml:space="preserve"> </w:t>
      </w:r>
    </w:p>
    <w:p w:rsidR="0AF0A3A4" w:rsidP="0AF0A3A4" w:rsidRDefault="0AF0A3A4" w14:paraId="17878DE8" w14:textId="7E254BAC">
      <w:pPr>
        <w:ind w:left="-15" w:firstLine="0"/>
      </w:pPr>
    </w:p>
    <w:p w:rsidR="58B4EB9A" w:rsidP="0AF0A3A4" w:rsidRDefault="58B4EB9A" w14:paraId="035AAF56" w14:textId="77ED652C">
      <w:pPr>
        <w:pStyle w:val="Normal"/>
        <w:ind w:left="-15" w:firstLine="0"/>
      </w:pPr>
      <w:r w:rsidR="58B4EB9A">
        <w:rPr/>
        <w:t>First Star Scholars UK provides educational support, mentoring, university residentials and career-development opportunities for care-experienced young people. We work with universities, educational organisations, employers and suppliers providing services such as accommodation, transport, catering and learning resources. Most of our activities and suppliers are based in the UK. We recognise that modern slavery risks can arise within any supply chain, particularly where subcontracting, temporary labour or outsourced services are involved. We will take proportionate steps to identify and address risks, prioritising suppliers and activities where concerns are more likely to arise.</w:t>
      </w:r>
    </w:p>
    <w:p w:rsidR="0AF0A3A4" w:rsidP="0AF0A3A4" w:rsidRDefault="0AF0A3A4" w14:paraId="4B4EE925" w14:textId="23A154E6">
      <w:pPr>
        <w:ind w:left="-15" w:firstLine="0"/>
      </w:pPr>
    </w:p>
    <w:p w:rsidR="005E3C55" w:rsidRDefault="00F37593" w14:paraId="58FBD9F8" w14:textId="77777777">
      <w:pPr>
        <w:pStyle w:val="Heading1"/>
        <w:ind w:left="-5"/>
      </w:pPr>
      <w:r w:rsidR="279B0DE6">
        <w:rPr/>
        <w:t>Our Approach to Preventing Modern Slavery</w:t>
      </w:r>
      <w:r w:rsidR="279B0DE6">
        <w:rPr>
          <w:b w:val="0"/>
          <w:bCs w:val="0"/>
        </w:rPr>
        <w:t xml:space="preserve"> </w:t>
      </w:r>
    </w:p>
    <w:p w:rsidR="5E162B32" w:rsidP="0AF0A3A4" w:rsidRDefault="5E162B32" w14:paraId="15A8D2E8" w14:textId="02ED3A6D">
      <w:pPr>
        <w:ind w:left="720" w:hanging="360"/>
      </w:pPr>
      <w:r w:rsidRPr="0AF0A3A4" w:rsidR="5E162B32">
        <w:rPr>
          <w:rFonts w:ascii="Arial" w:hAnsi="Arial" w:eastAsia="Arial" w:cs="Arial"/>
          <w:noProof w:val="0"/>
          <w:sz w:val="24"/>
          <w:szCs w:val="24"/>
          <w:lang w:val="en-GB"/>
        </w:rPr>
        <w:t xml:space="preserve">Our approach is based on prevention, </w:t>
      </w:r>
      <w:r w:rsidRPr="0AF0A3A4" w:rsidR="5E162B32">
        <w:rPr>
          <w:rFonts w:ascii="Arial" w:hAnsi="Arial" w:eastAsia="Arial" w:cs="Arial"/>
          <w:noProof w:val="0"/>
          <w:sz w:val="24"/>
          <w:szCs w:val="24"/>
          <w:lang w:val="en-GB"/>
        </w:rPr>
        <w:t>awareness</w:t>
      </w:r>
      <w:r w:rsidRPr="0AF0A3A4" w:rsidR="5E162B32">
        <w:rPr>
          <w:rFonts w:ascii="Arial" w:hAnsi="Arial" w:eastAsia="Arial" w:cs="Arial"/>
          <w:noProof w:val="0"/>
          <w:sz w:val="24"/>
          <w:szCs w:val="24"/>
          <w:lang w:val="en-GB"/>
        </w:rPr>
        <w:t xml:space="preserve"> and proportionate risk management. We will consider modern slavery and exploitation risks when planning activities, engaging significant suppliers and reviewing safeguarding arrangements. Staff and volunteers will receive </w:t>
      </w:r>
      <w:r w:rsidRPr="0AF0A3A4" w:rsidR="5E162B32">
        <w:rPr>
          <w:rFonts w:ascii="Arial" w:hAnsi="Arial" w:eastAsia="Arial" w:cs="Arial"/>
          <w:noProof w:val="0"/>
          <w:sz w:val="24"/>
          <w:szCs w:val="24"/>
          <w:lang w:val="en-GB"/>
        </w:rPr>
        <w:t>appropriate safeguarding</w:t>
      </w:r>
      <w:r w:rsidRPr="0AF0A3A4" w:rsidR="5E162B32">
        <w:rPr>
          <w:rFonts w:ascii="Arial" w:hAnsi="Arial" w:eastAsia="Arial" w:cs="Arial"/>
          <w:noProof w:val="0"/>
          <w:sz w:val="24"/>
          <w:szCs w:val="24"/>
          <w:lang w:val="en-GB"/>
        </w:rPr>
        <w:t xml:space="preserve"> guidance, including recognising indicators of exploitation and reporting concerns. Where risks are </w:t>
      </w:r>
      <w:r w:rsidRPr="0AF0A3A4" w:rsidR="5E162B32">
        <w:rPr>
          <w:rFonts w:ascii="Arial" w:hAnsi="Arial" w:eastAsia="Arial" w:cs="Arial"/>
          <w:noProof w:val="0"/>
          <w:sz w:val="24"/>
          <w:szCs w:val="24"/>
          <w:lang w:val="en-GB"/>
        </w:rPr>
        <w:t>identified</w:t>
      </w:r>
      <w:r w:rsidRPr="0AF0A3A4" w:rsidR="5E162B32">
        <w:rPr>
          <w:rFonts w:ascii="Arial" w:hAnsi="Arial" w:eastAsia="Arial" w:cs="Arial"/>
          <w:noProof w:val="0"/>
          <w:sz w:val="24"/>
          <w:szCs w:val="24"/>
          <w:lang w:val="en-GB"/>
        </w:rPr>
        <w:t xml:space="preserve">, the CEO and National Director will determine </w:t>
      </w:r>
      <w:r w:rsidRPr="0AF0A3A4" w:rsidR="5E162B32">
        <w:rPr>
          <w:rFonts w:ascii="Arial" w:hAnsi="Arial" w:eastAsia="Arial" w:cs="Arial"/>
          <w:noProof w:val="0"/>
          <w:sz w:val="24"/>
          <w:szCs w:val="24"/>
          <w:lang w:val="en-GB"/>
        </w:rPr>
        <w:t>appropriate action</w:t>
      </w:r>
      <w:r w:rsidRPr="0AF0A3A4" w:rsidR="5E162B32">
        <w:rPr>
          <w:rFonts w:ascii="Arial" w:hAnsi="Arial" w:eastAsia="Arial" w:cs="Arial"/>
          <w:noProof w:val="0"/>
          <w:sz w:val="24"/>
          <w:szCs w:val="24"/>
          <w:lang w:val="en-GB"/>
        </w:rPr>
        <w:t xml:space="preserve">, including </w:t>
      </w:r>
      <w:r w:rsidRPr="0AF0A3A4" w:rsidR="5E162B32">
        <w:rPr>
          <w:rFonts w:ascii="Arial" w:hAnsi="Arial" w:eastAsia="Arial" w:cs="Arial"/>
          <w:noProof w:val="0"/>
          <w:sz w:val="24"/>
          <w:szCs w:val="24"/>
          <w:lang w:val="en-GB"/>
        </w:rPr>
        <w:t>additional</w:t>
      </w:r>
      <w:r w:rsidRPr="0AF0A3A4" w:rsidR="5E162B32">
        <w:rPr>
          <w:rFonts w:ascii="Arial" w:hAnsi="Arial" w:eastAsia="Arial" w:cs="Arial"/>
          <w:noProof w:val="0"/>
          <w:sz w:val="24"/>
          <w:szCs w:val="24"/>
          <w:lang w:val="en-GB"/>
        </w:rPr>
        <w:t xml:space="preserve"> enquiries, safeguarding </w:t>
      </w:r>
      <w:r w:rsidRPr="0AF0A3A4" w:rsidR="5E162B32">
        <w:rPr>
          <w:rFonts w:ascii="Arial" w:hAnsi="Arial" w:eastAsia="Arial" w:cs="Arial"/>
          <w:noProof w:val="0"/>
          <w:sz w:val="24"/>
          <w:szCs w:val="24"/>
          <w:lang w:val="en-GB"/>
        </w:rPr>
        <w:t>referrals</w:t>
      </w:r>
      <w:r w:rsidRPr="0AF0A3A4" w:rsidR="5E162B32">
        <w:rPr>
          <w:rFonts w:ascii="Arial" w:hAnsi="Arial" w:eastAsia="Arial" w:cs="Arial"/>
          <w:noProof w:val="0"/>
          <w:sz w:val="24"/>
          <w:szCs w:val="24"/>
          <w:lang w:val="en-GB"/>
        </w:rPr>
        <w:t xml:space="preserve"> or reviewing supplier relationships.</w:t>
      </w:r>
    </w:p>
    <w:p w:rsidR="005E3C55" w:rsidRDefault="00F37593" w14:paraId="64B08A4F" w14:textId="77777777">
      <w:pPr>
        <w:pStyle w:val="Heading1"/>
        <w:ind w:left="-5"/>
      </w:pPr>
      <w:r w:rsidR="279B0DE6">
        <w:rPr/>
        <w:t>Policies and Procedures</w:t>
      </w:r>
      <w:r w:rsidR="279B0DE6">
        <w:rPr>
          <w:b w:val="0"/>
          <w:bCs w:val="0"/>
        </w:rPr>
        <w:t xml:space="preserve"> </w:t>
      </w:r>
    </w:p>
    <w:p w:rsidR="77C7162A" w:rsidP="0AF0A3A4" w:rsidRDefault="77C7162A" w14:paraId="1A7360D4" w14:textId="0390F959">
      <w:pPr>
        <w:ind w:left="0" w:hanging="0"/>
      </w:pPr>
      <w:r w:rsidRPr="0AF0A3A4" w:rsidR="77C7162A">
        <w:rPr>
          <w:rFonts w:ascii="Arial" w:hAnsi="Arial" w:eastAsia="Arial" w:cs="Arial"/>
          <w:noProof w:val="0"/>
          <w:sz w:val="24"/>
          <w:szCs w:val="24"/>
          <w:lang w:val="en-GB"/>
        </w:rPr>
        <w:t>Our approach is supported by the Safeguarding and Child Protection Policy, Adult Safeguarding Policy, Safeguarding Reporting and Escalation Procedure, Whistleblowing Policy, Code of Conduct, Safer Recruitment Policy, Risk Management Policy and Financial Controls Policy. These documents establish expectations for professional conduct, safe recruitment, reporting, responsible expenditure and the management of concerns. Relevant safeguarding and ethical expectations will be communicated to suppliers and partners where appropriate.</w:t>
      </w:r>
    </w:p>
    <w:p w:rsidR="005E3C55" w:rsidRDefault="00F37593" w14:paraId="18D80700" w14:textId="77777777">
      <w:pPr>
        <w:pStyle w:val="Heading1"/>
        <w:ind w:left="-5"/>
      </w:pPr>
      <w:r w:rsidR="279B0DE6">
        <w:rPr/>
        <w:t>Identifying and Addressing Risks</w:t>
      </w:r>
      <w:r w:rsidR="279B0DE6">
        <w:rPr>
          <w:b w:val="0"/>
          <w:bCs w:val="0"/>
        </w:rPr>
        <w:t xml:space="preserve"> </w:t>
      </w:r>
    </w:p>
    <w:p w:rsidR="4B99C820" w:rsidP="0AF0A3A4" w:rsidRDefault="4B99C820" w14:paraId="39ADD6DF" w14:textId="2B4F6BBE">
      <w:pPr>
        <w:ind w:left="0" w:hanging="0"/>
      </w:pPr>
      <w:r w:rsidR="4B99C820">
        <w:rPr/>
        <w:t>We recognise that care-experienced young people may face risks of exploitation, including criminal exploitation, sexual exploitation, trafficking and forced labour. These risks will be considered within our safeguarding arrangements and our comprehensive, activity-specific assessments for residentials, visits and trips. We will also consider risks associated with relevant suppliers, particularly accommodation, catering, transport and services involving subcontracted workers. Supplier checks will be proportionate to the nature, value and risk of the arrangement. Appropriate DBS checks will be undertaken for eligible roles in accordance with our Safer Recruitment Policy. DBS checks are not a substitute for supplier due diligence or other safeguarding measures.</w:t>
      </w:r>
    </w:p>
    <w:p w:rsidR="005E3C55" w:rsidRDefault="00F37593" w14:paraId="3339B170" w14:textId="77777777">
      <w:pPr>
        <w:pStyle w:val="Heading1"/>
        <w:ind w:left="-5"/>
      </w:pPr>
      <w:r w:rsidR="279B0DE6">
        <w:rPr/>
        <w:t>Safeguarding and Support for Vulnerable Children and Adults</w:t>
      </w:r>
      <w:r w:rsidR="279B0DE6">
        <w:rPr>
          <w:b w:val="0"/>
          <w:bCs w:val="0"/>
        </w:rPr>
        <w:t xml:space="preserve"> </w:t>
      </w:r>
    </w:p>
    <w:tbl>
      <w:tblPr>
        <w:tblStyle w:val="TableNormal"/>
        <w:bidiVisual w:val="0"/>
        <w:tblW w:w="0" w:type="auto"/>
        <w:tblLook w:val="06A0" w:firstRow="1" w:lastRow="0" w:firstColumn="1" w:lastColumn="0" w:noHBand="1" w:noVBand="1"/>
      </w:tblPr>
      <w:tblGrid>
        <w:gridCol w:w="9720"/>
      </w:tblGrid>
      <w:tr w:rsidR="0AF0A3A4" w:rsidTr="0AF0A3A4" w14:paraId="6F59941D">
        <w:trPr>
          <w:trHeight w:val="300"/>
        </w:trPr>
        <w:tc>
          <w:tcPr>
            <w:tcW w:w="9720" w:type="dxa"/>
            <w:tcMar/>
            <w:vAlign w:val="center"/>
          </w:tcPr>
          <w:p w:rsidR="0AF0A3A4" w:rsidRDefault="0AF0A3A4" w14:paraId="1B462FE9" w14:textId="64726E3E"/>
        </w:tc>
      </w:tr>
    </w:tbl>
    <w:tbl>
      <w:tblPr>
        <w:tblStyle w:val="TableNormal"/>
        <w:bidiVisual w:val="0"/>
        <w:tblW w:w="0" w:type="auto"/>
        <w:tblLook w:val="06A0" w:firstRow="1" w:lastRow="0" w:firstColumn="1" w:lastColumn="0" w:noHBand="1" w:noVBand="1"/>
      </w:tblPr>
      <w:tblGrid>
        <w:gridCol w:w="9720"/>
      </w:tblGrid>
      <w:tr w:rsidR="0AF0A3A4" w:rsidTr="0AF0A3A4" w14:paraId="4E44A998">
        <w:trPr>
          <w:trHeight w:val="300"/>
        </w:trPr>
        <w:tc>
          <w:tcPr>
            <w:tcW w:w="9720" w:type="dxa"/>
            <w:tcMar/>
            <w:vAlign w:val="center"/>
          </w:tcPr>
          <w:p w:rsidR="0AF0A3A4" w:rsidP="0AF0A3A4" w:rsidRDefault="0AF0A3A4" w14:paraId="79F5905D" w14:textId="7BA1A92C">
            <w:pPr>
              <w:bidi w:val="0"/>
              <w:spacing w:before="240" w:beforeAutospacing="off" w:after="240" w:afterAutospacing="off"/>
              <w:ind w:left="0" w:hanging="0"/>
            </w:pPr>
            <w:r w:rsidR="0AF0A3A4">
              <w:rPr/>
              <w:t>A</w:t>
            </w:r>
            <w:r w:rsidR="0A9C34B2">
              <w:rPr/>
              <w:t>n</w:t>
            </w:r>
            <w:r w:rsidR="0AF0A3A4">
              <w:rPr/>
              <w:t xml:space="preserve">y concern about suspected exploitation or trafficking must be reported promptly to the Designated Safeguarding Lead (DSL). Where someone is in immediate danger, staff must contact emergency services on 999. The DSL will coordinate </w:t>
            </w:r>
            <w:r w:rsidR="0AF0A3A4">
              <w:rPr/>
              <w:t>appropriate referrals</w:t>
            </w:r>
            <w:r w:rsidR="0AF0A3A4">
              <w:rPr/>
              <w:t xml:space="preserve"> to children's services, adult safeguarding services, the </w:t>
            </w:r>
            <w:r w:rsidR="0AF0A3A4">
              <w:rPr/>
              <w:t>police</w:t>
            </w:r>
            <w:r w:rsidR="0AF0A3A4">
              <w:rPr/>
              <w:t xml:space="preserve"> or a designated National Referral Mechanism first responder. First Star will not make National Referral Mechanism referrals directly unless it is authorised to do so. Children do not need to consent to an NRM referral; informed consent is normally </w:t>
            </w:r>
            <w:r w:rsidR="0AF0A3A4">
              <w:rPr/>
              <w:t>required</w:t>
            </w:r>
            <w:r w:rsidR="0AF0A3A4">
              <w:rPr/>
              <w:t xml:space="preserve"> for adults. Concerns will be recorded and managed under our safeguarding procedures.</w:t>
            </w:r>
          </w:p>
        </w:tc>
      </w:tr>
    </w:tbl>
    <w:p w:rsidR="0AF0A3A4" w:rsidP="0AF0A3A4" w:rsidRDefault="0AF0A3A4" w14:paraId="04071716" w14:textId="6ABE9D8A">
      <w:pPr>
        <w:ind w:left="-15" w:firstLine="0"/>
      </w:pPr>
    </w:p>
    <w:p w:rsidR="005E3C55" w:rsidRDefault="00F37593" w14:paraId="66730821" w14:textId="77777777">
      <w:pPr>
        <w:pStyle w:val="Heading1"/>
        <w:ind w:left="-5"/>
      </w:pPr>
      <w:r w:rsidR="279B0DE6">
        <w:rPr/>
        <w:t>Training and Awareness</w:t>
      </w:r>
      <w:r w:rsidR="279B0DE6">
        <w:rPr>
          <w:b w:val="0"/>
          <w:bCs w:val="0"/>
        </w:rPr>
        <w:t xml:space="preserve"> </w:t>
      </w:r>
    </w:p>
    <w:p w:rsidR="091BC30F" w:rsidP="0AF0A3A4" w:rsidRDefault="091BC30F" w14:paraId="7F19BDEB" w14:textId="3B453FD3">
      <w:pPr>
        <w:pStyle w:val="Normal"/>
        <w:ind w:left="-15" w:firstLine="0"/>
      </w:pPr>
      <w:r w:rsidRPr="0AF0A3A4" w:rsidR="091BC30F">
        <w:rPr>
          <w:rFonts w:ascii="Arial" w:hAnsi="Arial" w:eastAsia="Arial" w:cs="Arial"/>
          <w:noProof w:val="0"/>
          <w:sz w:val="24"/>
          <w:szCs w:val="24"/>
          <w:lang w:val="en-GB"/>
        </w:rPr>
        <w:t>Staff and volunteers will receive safeguarding information and training appropriate to their roles, including how to recognise and report possible exploitation. The National Director, as DSL, will ensure that relevant guidance is available and that identified training needs are addressed. Partners and suppliers will be informed of relevant safeguarding expectations where appropriate. Concerns may also be raised through the Whistleblowing Policy.</w:t>
      </w:r>
    </w:p>
    <w:p w:rsidR="0AF0A3A4" w:rsidP="0AF0A3A4" w:rsidRDefault="0AF0A3A4" w14:paraId="03469778" w14:textId="69FA29FA">
      <w:pPr>
        <w:pStyle w:val="Normal"/>
        <w:ind w:left="-15" w:firstLine="0"/>
        <w:rPr>
          <w:rFonts w:ascii="Arial" w:hAnsi="Arial" w:eastAsia="Arial" w:cs="Arial"/>
          <w:b w:val="1"/>
          <w:bCs w:val="1"/>
          <w:noProof w:val="0"/>
          <w:sz w:val="24"/>
          <w:szCs w:val="24"/>
          <w:lang w:val="en-GB"/>
        </w:rPr>
      </w:pPr>
    </w:p>
    <w:p w:rsidR="55C816DB" w:rsidP="0AF0A3A4" w:rsidRDefault="55C816DB" w14:paraId="5F32D32C" w14:textId="56D9B80D">
      <w:pPr>
        <w:pStyle w:val="Normal"/>
        <w:ind w:left="-15" w:firstLine="0"/>
      </w:pPr>
      <w:r w:rsidRPr="0AF0A3A4" w:rsidR="55C816DB">
        <w:rPr>
          <w:rFonts w:ascii="Arial" w:hAnsi="Arial" w:eastAsia="Arial" w:cs="Arial"/>
          <w:b w:val="1"/>
          <w:bCs w:val="1"/>
          <w:noProof w:val="0"/>
          <w:sz w:val="24"/>
          <w:szCs w:val="24"/>
          <w:lang w:val="en-GB"/>
        </w:rPr>
        <w:t xml:space="preserve">2026 Update – Reporting, Governance and Accountability </w:t>
      </w:r>
    </w:p>
    <w:p w:rsidR="55C816DB" w:rsidP="0AF0A3A4" w:rsidRDefault="55C816DB" w14:paraId="61913B6A" w14:textId="38765FA0">
      <w:pPr>
        <w:pStyle w:val="Normal"/>
        <w:ind w:left="-15" w:firstLine="0"/>
      </w:pPr>
      <w:r w:rsidRPr="0AF0A3A4" w:rsidR="55C816DB">
        <w:rPr>
          <w:rFonts w:ascii="Arial" w:hAnsi="Arial" w:eastAsia="Arial" w:cs="Arial"/>
          <w:b w:val="1"/>
          <w:bCs w:val="1"/>
          <w:noProof w:val="0"/>
          <w:sz w:val="24"/>
          <w:szCs w:val="24"/>
          <w:lang w:val="en-GB"/>
        </w:rPr>
        <w:t xml:space="preserve"> </w:t>
      </w:r>
      <w:r w:rsidRPr="0AF0A3A4" w:rsidR="55C816DB">
        <w:rPr>
          <w:rFonts w:ascii="Arial" w:hAnsi="Arial" w:eastAsia="Arial" w:cs="Arial"/>
          <w:noProof w:val="0"/>
          <w:sz w:val="24"/>
          <w:szCs w:val="24"/>
          <w:lang w:val="en-GB"/>
        </w:rPr>
        <w:t>The CEO has overall operational responsibility for implementing this statement, with the National Director responsible for coordinating safeguarding responses as DSL. The Board of Trustees retains overall accountability. Suspected modern slavery or exploitation will be recorded and escalated through the charity's safeguarding procedures. The DSL will consider appropriate referrals to statutory agencies and designated NRM first responders. Trustees will consider whether a significant incident requires reporting to the Charity Commission. The charity will review this voluntary statement annually, together with relevant safeguarding and supplier risks. Related policies: Safeguarding and Child Protection Policy; Adult Safeguarding Policy; Safeguarding Reporting and Escalation Procedure; Whistleblowing Policy; Safer Recruitment Policy; Risk Management Policy; Financial Controls Policy; and Residential and Trip Risk Assessments.</w:t>
      </w:r>
    </w:p>
    <w:p w:rsidR="005E3C55" w:rsidRDefault="00F37593" w14:paraId="45BC6DE5" w14:textId="77777777">
      <w:pPr>
        <w:pStyle w:val="Heading1"/>
        <w:ind w:left="-5"/>
      </w:pPr>
      <w:r w:rsidR="279B0DE6">
        <w:rPr/>
        <w:t>Measuring Effectiveness</w:t>
      </w:r>
      <w:r w:rsidR="279B0DE6">
        <w:rPr>
          <w:b w:val="0"/>
          <w:bCs w:val="0"/>
        </w:rPr>
        <w:t xml:space="preserve"> </w:t>
      </w:r>
    </w:p>
    <w:p w:rsidR="42B1EAA7" w:rsidP="0AF0A3A4" w:rsidRDefault="42B1EAA7" w14:paraId="7302A659" w14:textId="05CC9E22">
      <w:pPr>
        <w:pStyle w:val="Normal"/>
        <w:spacing w:after="233"/>
        <w:ind w:left="-15" w:firstLine="0"/>
      </w:pPr>
      <w:r w:rsidRPr="0AF0A3A4" w:rsidR="42B1EAA7">
        <w:rPr>
          <w:rFonts w:ascii="Arial" w:hAnsi="Arial" w:eastAsia="Arial" w:cs="Arial"/>
          <w:noProof w:val="0"/>
          <w:sz w:val="24"/>
          <w:szCs w:val="24"/>
          <w:lang w:val="en-GB"/>
        </w:rPr>
        <w:t>We will review the effectiveness of our approach annually by considering safeguarding concerns, relevant incidents, staff training needs, supplier risks and any changes required to our policies or procedures. Significant concerns and recommended improvements will be reported to trustees. The charity will maintain appropriate records of concerns and actions taken, while protecting confidential information. We will not interpret an absence of reported concerns as evidence that exploitation risks do not exist.</w:t>
      </w:r>
    </w:p>
    <w:p w:rsidRPr="00F879F8" w:rsidR="00D6537E" w:rsidP="00D6537E" w:rsidRDefault="00F37593" w14:paraId="145573B0" w14:textId="77777777">
      <w:pPr>
        <w:spacing w:before="100" w:beforeAutospacing="1" w:after="100" w:afterAutospacing="1" w:line="240" w:lineRule="auto"/>
        <w:rPr>
          <w:rFonts w:eastAsia="Times New Roman"/>
          <w:b/>
          <w:bCs/>
          <w:kern w:val="0"/>
          <w14:ligatures w14:val="none"/>
        </w:rPr>
      </w:pPr>
      <w:r>
        <w:rPr>
          <w:sz w:val="20"/>
        </w:rPr>
        <w:t xml:space="preserve"> </w:t>
      </w:r>
      <w:r w:rsidRPr="00F879F8" w:rsidR="00D6537E">
        <w:rPr>
          <w:rFonts w:eastAsia="Times New Roman"/>
          <w:b/>
          <w:bCs/>
          <w:kern w:val="0"/>
          <w14:ligatures w14:val="none"/>
        </w:rPr>
        <w:t>Version Control - Approval and Review</w:t>
      </w:r>
    </w:p>
    <w:tbl>
      <w:tblPr>
        <w:tblStyle w:val="TableGrid0"/>
        <w:tblW w:w="0" w:type="auto"/>
        <w:tblLook w:val="04A0" w:firstRow="1" w:lastRow="0" w:firstColumn="1" w:lastColumn="0" w:noHBand="0" w:noVBand="1"/>
      </w:tblPr>
      <w:tblGrid>
        <w:gridCol w:w="1576"/>
        <w:gridCol w:w="2080"/>
        <w:gridCol w:w="1851"/>
        <w:gridCol w:w="2405"/>
        <w:gridCol w:w="1811"/>
      </w:tblGrid>
      <w:tr w:rsidR="00D6537E" w:rsidTr="0AF0A3A4" w14:paraId="34408BF3" w14:textId="77777777">
        <w:tc>
          <w:tcPr>
            <w:tcW w:w="1590" w:type="dxa"/>
            <w:shd w:val="clear" w:color="auto" w:fill="F1A983" w:themeFill="accent2" w:themeFillTint="99"/>
            <w:tcMar/>
          </w:tcPr>
          <w:p w:rsidRPr="007D3CB9" w:rsidR="00D6537E" w:rsidP="000C2B2E" w:rsidRDefault="00D6537E" w14:paraId="2D43F1CB" w14:textId="77777777">
            <w:pPr>
              <w:spacing w:before="100" w:beforeAutospacing="1" w:after="100" w:afterAutospacing="1"/>
              <w:rPr>
                <w:rFonts w:eastAsia="Times New Roman"/>
                <w:b/>
                <w:bCs/>
                <w:kern w:val="0"/>
                <w:lang w:eastAsia="en-GB"/>
                <w14:ligatures w14:val="none"/>
              </w:rPr>
            </w:pPr>
            <w:r w:rsidRPr="007D3CB9">
              <w:rPr>
                <w:rFonts w:eastAsia="Times New Roman"/>
                <w:b/>
                <w:bCs/>
                <w:kern w:val="0"/>
                <w:lang w:eastAsia="en-GB"/>
                <w14:ligatures w14:val="none"/>
              </w:rPr>
              <w:t>Version No.</w:t>
            </w:r>
          </w:p>
        </w:tc>
        <w:tc>
          <w:tcPr>
            <w:tcW w:w="2103" w:type="dxa"/>
            <w:shd w:val="clear" w:color="auto" w:fill="F1A983" w:themeFill="accent2" w:themeFillTint="99"/>
            <w:tcMar/>
          </w:tcPr>
          <w:p w:rsidRPr="007D3CB9" w:rsidR="00D6537E" w:rsidP="000C2B2E" w:rsidRDefault="00D6537E" w14:paraId="229FBDD5" w14:textId="77777777">
            <w:pPr>
              <w:spacing w:before="100" w:beforeAutospacing="1" w:after="100" w:afterAutospacing="1"/>
              <w:rPr>
                <w:rFonts w:eastAsia="Times New Roman"/>
                <w:b/>
                <w:bCs/>
                <w:kern w:val="0"/>
                <w:lang w:eastAsia="en-GB"/>
                <w14:ligatures w14:val="none"/>
              </w:rPr>
            </w:pPr>
            <w:r w:rsidRPr="007D3CB9">
              <w:rPr>
                <w:rFonts w:eastAsia="Times New Roman"/>
                <w:b/>
                <w:bCs/>
                <w:kern w:val="0"/>
                <w:lang w:eastAsia="en-GB"/>
                <w14:ligatures w14:val="none"/>
              </w:rPr>
              <w:t>Approved by</w:t>
            </w:r>
          </w:p>
        </w:tc>
        <w:tc>
          <w:tcPr>
            <w:tcW w:w="1856" w:type="dxa"/>
            <w:shd w:val="clear" w:color="auto" w:fill="F1A983" w:themeFill="accent2" w:themeFillTint="99"/>
            <w:tcMar/>
          </w:tcPr>
          <w:p w:rsidRPr="007D3CB9" w:rsidR="00D6537E" w:rsidP="000C2B2E" w:rsidRDefault="00D6537E" w14:paraId="654259FC" w14:textId="77777777">
            <w:pPr>
              <w:spacing w:before="100" w:beforeAutospacing="1" w:after="100" w:afterAutospacing="1"/>
              <w:rPr>
                <w:rFonts w:eastAsia="Times New Roman"/>
                <w:b/>
                <w:bCs/>
                <w:kern w:val="0"/>
                <w:lang w:eastAsia="en-GB"/>
                <w14:ligatures w14:val="none"/>
              </w:rPr>
            </w:pPr>
            <w:r w:rsidRPr="007D3CB9">
              <w:rPr>
                <w:rFonts w:eastAsia="Times New Roman"/>
                <w:b/>
                <w:bCs/>
                <w:kern w:val="0"/>
                <w:lang w:eastAsia="en-GB"/>
                <w14:ligatures w14:val="none"/>
              </w:rPr>
              <w:t>Approval Date</w:t>
            </w:r>
          </w:p>
        </w:tc>
        <w:tc>
          <w:tcPr>
            <w:tcW w:w="2430" w:type="dxa"/>
            <w:shd w:val="clear" w:color="auto" w:fill="F1A983" w:themeFill="accent2" w:themeFillTint="99"/>
            <w:tcMar/>
          </w:tcPr>
          <w:p w:rsidRPr="007D3CB9" w:rsidR="00D6537E" w:rsidP="000C2B2E" w:rsidRDefault="00D6537E" w14:paraId="3D830EEF" w14:textId="77777777">
            <w:pPr>
              <w:spacing w:before="100" w:beforeAutospacing="1" w:after="100" w:afterAutospacing="1"/>
              <w:rPr>
                <w:rFonts w:eastAsia="Times New Roman"/>
                <w:b/>
                <w:bCs/>
                <w:kern w:val="0"/>
                <w:lang w:eastAsia="en-GB"/>
                <w14:ligatures w14:val="none"/>
              </w:rPr>
            </w:pPr>
            <w:r w:rsidRPr="007D3CB9">
              <w:rPr>
                <w:rFonts w:eastAsia="Times New Roman"/>
                <w:b/>
                <w:bCs/>
                <w:kern w:val="0"/>
                <w:lang w:eastAsia="en-GB"/>
                <w14:ligatures w14:val="none"/>
              </w:rPr>
              <w:t>Main Change</w:t>
            </w:r>
          </w:p>
        </w:tc>
        <w:tc>
          <w:tcPr>
            <w:tcW w:w="1825" w:type="dxa"/>
            <w:shd w:val="clear" w:color="auto" w:fill="F1A983" w:themeFill="accent2" w:themeFillTint="99"/>
            <w:tcMar/>
          </w:tcPr>
          <w:p w:rsidRPr="007D3CB9" w:rsidR="00D6537E" w:rsidP="000C2B2E" w:rsidRDefault="00D6537E" w14:paraId="67E0C05D" w14:textId="77777777">
            <w:pPr>
              <w:spacing w:before="100" w:beforeAutospacing="1" w:after="100" w:afterAutospacing="1"/>
              <w:rPr>
                <w:rFonts w:eastAsia="Times New Roman"/>
                <w:b/>
                <w:bCs/>
                <w:kern w:val="0"/>
                <w:lang w:eastAsia="en-GB"/>
                <w14:ligatures w14:val="none"/>
              </w:rPr>
            </w:pPr>
            <w:r w:rsidRPr="007D3CB9">
              <w:rPr>
                <w:rFonts w:eastAsia="Times New Roman"/>
                <w:b/>
                <w:bCs/>
                <w:kern w:val="0"/>
                <w:lang w:eastAsia="en-GB"/>
                <w14:ligatures w14:val="none"/>
              </w:rPr>
              <w:t>Review Period</w:t>
            </w:r>
          </w:p>
        </w:tc>
      </w:tr>
      <w:tr w:rsidR="00D6537E" w:rsidTr="0AF0A3A4" w14:paraId="1D95BDA9" w14:textId="77777777">
        <w:tc>
          <w:tcPr>
            <w:tcW w:w="1590" w:type="dxa"/>
            <w:tcMar/>
          </w:tcPr>
          <w:p w:rsidR="00D6537E" w:rsidP="000C2B2E" w:rsidRDefault="00D6537E" w14:paraId="2B45ACCA" w14:textId="77777777">
            <w:pPr>
              <w:spacing w:before="100" w:beforeAutospacing="1" w:after="100" w:afterAutospacing="1"/>
              <w:rPr>
                <w:rFonts w:eastAsia="Times New Roman"/>
                <w:kern w:val="0"/>
                <w:lang w:eastAsia="en-GB"/>
                <w14:ligatures w14:val="none"/>
              </w:rPr>
            </w:pPr>
            <w:r>
              <w:rPr>
                <w:rFonts w:eastAsia="Times New Roman"/>
                <w:kern w:val="0"/>
                <w:lang w:eastAsia="en-GB"/>
                <w14:ligatures w14:val="none"/>
              </w:rPr>
              <w:t>1.0</w:t>
            </w:r>
          </w:p>
        </w:tc>
        <w:tc>
          <w:tcPr>
            <w:tcW w:w="2103" w:type="dxa"/>
            <w:tcMar/>
          </w:tcPr>
          <w:p w:rsidRPr="00D93823" w:rsidR="00D6537E" w:rsidP="000C2B2E" w:rsidRDefault="00D6537E" w14:paraId="2B028E1C" w14:textId="77777777">
            <w:pPr>
              <w:spacing w:before="100" w:beforeAutospacing="1" w:after="100" w:afterAutospacing="1"/>
              <w:rPr>
                <w:rFonts w:eastAsia="Times New Roman"/>
                <w:kern w:val="0"/>
                <w:lang w:eastAsia="en-GB"/>
                <w14:ligatures w14:val="none"/>
              </w:rPr>
            </w:pPr>
            <w:r w:rsidRPr="00D93823">
              <w:rPr>
                <w:rFonts w:eastAsia="Times New Roman"/>
                <w:kern w:val="0"/>
                <w:lang w:eastAsia="en-GB"/>
                <w14:ligatures w14:val="none"/>
              </w:rPr>
              <w:t xml:space="preserve">Diarmuid Molloy </w:t>
            </w:r>
          </w:p>
        </w:tc>
        <w:tc>
          <w:tcPr>
            <w:tcW w:w="1856" w:type="dxa"/>
            <w:tcMar/>
          </w:tcPr>
          <w:p w:rsidRPr="00D93823" w:rsidR="00D6537E" w:rsidP="000C2B2E" w:rsidRDefault="00D6537E" w14:paraId="1C12A203" w14:textId="7FFBF875">
            <w:pPr>
              <w:spacing w:before="100" w:beforeAutospacing="1" w:after="100" w:afterAutospacing="1"/>
              <w:rPr>
                <w:rFonts w:eastAsia="Times New Roman"/>
                <w:kern w:val="0"/>
                <w:lang w:eastAsia="en-GB"/>
                <w14:ligatures w14:val="none"/>
              </w:rPr>
            </w:pPr>
            <w:r w:rsidRPr="00D93823">
              <w:rPr>
                <w:rFonts w:eastAsia="Times New Roman"/>
                <w:kern w:val="0"/>
                <w:lang w:eastAsia="en-GB"/>
                <w14:ligatures w14:val="none"/>
              </w:rPr>
              <w:t>1</w:t>
            </w:r>
            <w:r>
              <w:rPr>
                <w:rFonts w:eastAsia="Times New Roman"/>
                <w:kern w:val="0"/>
                <w:lang w:eastAsia="en-GB"/>
                <w14:ligatures w14:val="none"/>
              </w:rPr>
              <w:t>3</w:t>
            </w:r>
            <w:r w:rsidRPr="00D93823">
              <w:rPr>
                <w:rFonts w:eastAsia="Times New Roman"/>
                <w:kern w:val="0"/>
                <w:lang w:eastAsia="en-GB"/>
                <w14:ligatures w14:val="none"/>
              </w:rPr>
              <w:t xml:space="preserve"> </w:t>
            </w:r>
            <w:r>
              <w:rPr>
                <w:rFonts w:eastAsia="Times New Roman"/>
                <w:kern w:val="0"/>
                <w:lang w:eastAsia="en-GB"/>
                <w14:ligatures w14:val="none"/>
              </w:rPr>
              <w:t xml:space="preserve">November </w:t>
            </w:r>
            <w:r w:rsidRPr="00D93823">
              <w:rPr>
                <w:rFonts w:eastAsia="Times New Roman"/>
                <w:kern w:val="0"/>
                <w:lang w:eastAsia="en-GB"/>
                <w14:ligatures w14:val="none"/>
              </w:rPr>
              <w:t>2024</w:t>
            </w:r>
          </w:p>
        </w:tc>
        <w:tc>
          <w:tcPr>
            <w:tcW w:w="2430" w:type="dxa"/>
            <w:tcMar/>
          </w:tcPr>
          <w:p w:rsidR="00D6537E" w:rsidP="000C2B2E" w:rsidRDefault="00D6537E" w14:paraId="11DE1EC4" w14:textId="454C10A7">
            <w:pPr>
              <w:spacing w:before="100" w:beforeAutospacing="1" w:after="100" w:afterAutospacing="1"/>
              <w:rPr>
                <w:rFonts w:eastAsia="Times New Roman"/>
                <w:kern w:val="0"/>
                <w:lang w:eastAsia="en-GB"/>
                <w14:ligatures w14:val="none"/>
              </w:rPr>
            </w:pPr>
            <w:r>
              <w:rPr>
                <w:rFonts w:eastAsia="Times New Roman"/>
                <w:kern w:val="0"/>
                <w:lang w:eastAsia="en-GB"/>
                <w14:ligatures w14:val="none"/>
              </w:rPr>
              <w:t>New policy format</w:t>
            </w:r>
            <w:r>
              <w:rPr>
                <w:rFonts w:eastAsia="Times New Roman"/>
                <w:kern w:val="0"/>
                <w:lang w:eastAsia="en-GB"/>
                <w14:ligatures w14:val="none"/>
              </w:rPr>
              <w:t xml:space="preserve"> </w:t>
            </w:r>
            <w:r>
              <w:rPr>
                <w:rFonts w:eastAsia="Times New Roman"/>
                <w:kern w:val="0"/>
                <w:lang w:eastAsia="en-GB"/>
                <w14:ligatures w14:val="none"/>
              </w:rPr>
              <w:t>approved</w:t>
            </w:r>
          </w:p>
        </w:tc>
        <w:tc>
          <w:tcPr>
            <w:tcW w:w="1825" w:type="dxa"/>
            <w:tcMar/>
          </w:tcPr>
          <w:p w:rsidR="00D6537E" w:rsidP="000C2B2E" w:rsidRDefault="00D6537E" w14:paraId="114EF83C" w14:textId="77777777">
            <w:pPr>
              <w:spacing w:before="100" w:beforeAutospacing="1" w:after="100" w:afterAutospacing="1"/>
              <w:rPr>
                <w:rFonts w:eastAsia="Times New Roman"/>
                <w:kern w:val="0"/>
                <w:lang w:eastAsia="en-GB"/>
                <w14:ligatures w14:val="none"/>
              </w:rPr>
            </w:pPr>
            <w:r>
              <w:rPr>
                <w:rFonts w:eastAsia="Times New Roman"/>
                <w:kern w:val="0"/>
                <w:lang w:eastAsia="en-GB"/>
                <w14:ligatures w14:val="none"/>
              </w:rPr>
              <w:t>Annually</w:t>
            </w:r>
          </w:p>
        </w:tc>
      </w:tr>
      <w:tr w:rsidR="00D6537E" w:rsidTr="0AF0A3A4" w14:paraId="16CA3825" w14:textId="77777777">
        <w:tc>
          <w:tcPr>
            <w:tcW w:w="1590" w:type="dxa"/>
            <w:tcMar/>
          </w:tcPr>
          <w:p w:rsidR="00D6537E" w:rsidP="000C2B2E" w:rsidRDefault="00D6537E" w14:paraId="1499C826" w14:textId="05289B44">
            <w:pPr>
              <w:spacing w:before="100" w:beforeAutospacing="1" w:after="100" w:afterAutospacing="1"/>
              <w:rPr>
                <w:rFonts w:eastAsia="Times New Roman"/>
                <w:kern w:val="0"/>
                <w:lang w:eastAsia="en-GB"/>
                <w14:ligatures w14:val="none"/>
              </w:rPr>
            </w:pPr>
            <w:r>
              <w:rPr>
                <w:rFonts w:eastAsia="Times New Roman"/>
                <w:kern w:val="0"/>
                <w:lang w:eastAsia="en-GB"/>
                <w14:ligatures w14:val="none"/>
              </w:rPr>
              <w:t>1.1</w:t>
            </w:r>
          </w:p>
        </w:tc>
        <w:tc>
          <w:tcPr>
            <w:tcW w:w="2103" w:type="dxa"/>
            <w:tcMar/>
          </w:tcPr>
          <w:p w:rsidR="00D6537E" w:rsidP="000C2B2E" w:rsidRDefault="00D6537E" w14:paraId="6AA025C8" w14:textId="77777777">
            <w:pPr>
              <w:spacing w:before="100" w:beforeAutospacing="1" w:after="100" w:afterAutospacing="1"/>
              <w:rPr>
                <w:rFonts w:eastAsia="Times New Roman"/>
                <w:kern w:val="0"/>
                <w:lang w:eastAsia="en-GB"/>
                <w14:ligatures w14:val="none"/>
              </w:rPr>
            </w:pPr>
            <w:r>
              <w:rPr>
                <w:rFonts w:eastAsia="Times New Roman"/>
                <w:kern w:val="0"/>
                <w:lang w:eastAsia="en-GB"/>
                <w14:ligatures w14:val="none"/>
              </w:rPr>
              <w:t>Diarmuid Molloy</w:t>
            </w:r>
          </w:p>
        </w:tc>
        <w:tc>
          <w:tcPr>
            <w:tcW w:w="1856" w:type="dxa"/>
            <w:tcMar/>
          </w:tcPr>
          <w:p w:rsidR="00D6537E" w:rsidP="000C2B2E" w:rsidRDefault="00D6537E" w14:paraId="1CD64A8A" w14:textId="071B1FFD">
            <w:pPr>
              <w:spacing w:before="100" w:beforeAutospacing="1" w:after="100" w:afterAutospacing="1"/>
              <w:rPr>
                <w:rFonts w:eastAsia="Times New Roman"/>
                <w:kern w:val="0"/>
                <w:lang w:eastAsia="en-GB"/>
                <w14:ligatures w14:val="none"/>
              </w:rPr>
            </w:pPr>
            <w:r>
              <w:rPr>
                <w:rFonts w:eastAsia="Times New Roman"/>
                <w:kern w:val="0"/>
                <w:lang w:eastAsia="en-GB"/>
                <w14:ligatures w14:val="none"/>
              </w:rPr>
              <w:t>1</w:t>
            </w:r>
            <w:r>
              <w:rPr>
                <w:rFonts w:eastAsia="Times New Roman"/>
                <w:kern w:val="0"/>
                <w:lang w:eastAsia="en-GB"/>
                <w14:ligatures w14:val="none"/>
              </w:rPr>
              <w:t>1</w:t>
            </w:r>
            <w:r>
              <w:rPr>
                <w:rFonts w:eastAsia="Times New Roman"/>
                <w:kern w:val="0"/>
                <w:lang w:eastAsia="en-GB"/>
                <w14:ligatures w14:val="none"/>
              </w:rPr>
              <w:t xml:space="preserve"> October 2025</w:t>
            </w:r>
          </w:p>
        </w:tc>
        <w:tc>
          <w:tcPr>
            <w:tcW w:w="2430" w:type="dxa"/>
            <w:tcMar/>
          </w:tcPr>
          <w:p w:rsidR="00D6537E" w:rsidP="000C2B2E" w:rsidRDefault="00D6537E" w14:paraId="63F664A6" w14:textId="212072AF">
            <w:pPr>
              <w:spacing w:before="100" w:beforeAutospacing="1" w:after="100" w:afterAutospacing="1"/>
              <w:rPr>
                <w:rFonts w:eastAsia="Times New Roman"/>
                <w:kern w:val="0"/>
                <w:lang w:eastAsia="en-GB"/>
                <w14:ligatures w14:val="none"/>
              </w:rPr>
            </w:pPr>
            <w:r>
              <w:rPr>
                <w:rFonts w:eastAsia="Times New Roman"/>
                <w:kern w:val="0"/>
                <w:lang w:eastAsia="en-GB"/>
                <w14:ligatures w14:val="none"/>
              </w:rPr>
              <w:t>Annual review</w:t>
            </w:r>
          </w:p>
        </w:tc>
        <w:tc>
          <w:tcPr>
            <w:tcW w:w="1825" w:type="dxa"/>
            <w:tcMar/>
          </w:tcPr>
          <w:p w:rsidR="00D6537E" w:rsidP="000C2B2E" w:rsidRDefault="00D6537E" w14:paraId="7E80304F" w14:textId="77777777">
            <w:pPr>
              <w:spacing w:before="100" w:beforeAutospacing="1" w:after="100" w:afterAutospacing="1"/>
              <w:rPr>
                <w:rFonts w:eastAsia="Times New Roman"/>
                <w:kern w:val="0"/>
                <w:lang w:eastAsia="en-GB"/>
                <w14:ligatures w14:val="none"/>
              </w:rPr>
            </w:pPr>
            <w:r>
              <w:rPr>
                <w:rFonts w:eastAsia="Times New Roman"/>
                <w:kern w:val="0"/>
                <w:lang w:eastAsia="en-GB"/>
                <w14:ligatures w14:val="none"/>
              </w:rPr>
              <w:t>Annually</w:t>
            </w:r>
          </w:p>
        </w:tc>
      </w:tr>
      <w:tr w:rsidR="00D6537E" w:rsidTr="0AF0A3A4" w14:paraId="03074C32" w14:textId="77777777">
        <w:tc>
          <w:tcPr>
            <w:tcW w:w="1590" w:type="dxa"/>
            <w:tcMar/>
          </w:tcPr>
          <w:p w:rsidR="0AF0A3A4" w:rsidP="0AF0A3A4" w:rsidRDefault="0AF0A3A4" w14:paraId="0AE288BF" w14:textId="7154DA34">
            <w:pPr>
              <w:spacing w:after="0" w:line="259" w:lineRule="auto"/>
              <w:ind w:left="0" w:hanging="10" w:firstLine="0"/>
              <w:rPr>
                <w:rFonts w:ascii="Arial" w:hAnsi="Arial" w:eastAsia="Arial" w:cs="Arial"/>
                <w:b w:val="0"/>
                <w:bCs w:val="0"/>
                <w:i w:val="0"/>
                <w:iCs w:val="0"/>
                <w:caps w:val="0"/>
                <w:smallCaps w:val="0"/>
                <w:color w:val="000000" w:themeColor="text1" w:themeTint="FF" w:themeShade="FF"/>
                <w:sz w:val="24"/>
                <w:szCs w:val="24"/>
                <w:lang w:val="en-US"/>
              </w:rPr>
            </w:pPr>
            <w:r w:rsidRPr="0AF0A3A4" w:rsidR="0AF0A3A4">
              <w:rPr>
                <w:rFonts w:ascii="Arial" w:hAnsi="Arial" w:eastAsia="Arial" w:cs="Arial"/>
                <w:b w:val="0"/>
                <w:bCs w:val="0"/>
                <w:i w:val="0"/>
                <w:iCs w:val="0"/>
                <w:caps w:val="0"/>
                <w:smallCaps w:val="0"/>
                <w:color w:val="000000" w:themeColor="text1" w:themeTint="FF" w:themeShade="FF"/>
                <w:sz w:val="24"/>
                <w:szCs w:val="24"/>
                <w:lang w:val="en-GB"/>
              </w:rPr>
              <w:t>1.2</w:t>
            </w:r>
          </w:p>
        </w:tc>
        <w:tc>
          <w:tcPr>
            <w:tcW w:w="2103" w:type="dxa"/>
            <w:tcMar/>
          </w:tcPr>
          <w:p w:rsidR="0AF0A3A4" w:rsidP="0AF0A3A4" w:rsidRDefault="0AF0A3A4" w14:paraId="569C6CED" w14:textId="15B5AA6E">
            <w:pPr>
              <w:spacing w:after="0" w:line="259" w:lineRule="auto"/>
              <w:ind w:left="1" w:hanging="10" w:firstLine="0"/>
              <w:rPr>
                <w:rFonts w:ascii="Arial" w:hAnsi="Arial" w:eastAsia="Arial" w:cs="Arial"/>
                <w:b w:val="0"/>
                <w:bCs w:val="0"/>
                <w:i w:val="0"/>
                <w:iCs w:val="0"/>
                <w:caps w:val="0"/>
                <w:smallCaps w:val="0"/>
                <w:color w:val="000000" w:themeColor="text1" w:themeTint="FF" w:themeShade="FF"/>
                <w:sz w:val="24"/>
                <w:szCs w:val="24"/>
                <w:lang w:val="en-US"/>
              </w:rPr>
            </w:pPr>
            <w:r w:rsidRPr="0AF0A3A4" w:rsidR="0AF0A3A4">
              <w:rPr>
                <w:rFonts w:ascii="Arial" w:hAnsi="Arial" w:eastAsia="Arial" w:cs="Arial"/>
                <w:b w:val="0"/>
                <w:bCs w:val="0"/>
                <w:i w:val="0"/>
                <w:iCs w:val="0"/>
                <w:caps w:val="0"/>
                <w:smallCaps w:val="0"/>
                <w:color w:val="000000" w:themeColor="text1" w:themeTint="FF" w:themeShade="FF"/>
                <w:sz w:val="24"/>
                <w:szCs w:val="24"/>
                <w:lang w:val="en-GB"/>
              </w:rPr>
              <w:t>Diarmuid Molloy</w:t>
            </w:r>
          </w:p>
        </w:tc>
        <w:tc>
          <w:tcPr>
            <w:tcW w:w="1856" w:type="dxa"/>
            <w:tcMar/>
          </w:tcPr>
          <w:p w:rsidR="0AF0A3A4" w:rsidP="0AF0A3A4" w:rsidRDefault="0AF0A3A4" w14:paraId="2693B583" w14:textId="5E28CA5D">
            <w:pPr>
              <w:spacing w:after="0" w:line="259" w:lineRule="auto"/>
              <w:ind w:left="1" w:hanging="10" w:firstLine="0"/>
              <w:rPr>
                <w:rFonts w:ascii="Arial" w:hAnsi="Arial" w:eastAsia="Arial" w:cs="Arial"/>
                <w:b w:val="0"/>
                <w:bCs w:val="0"/>
                <w:i w:val="0"/>
                <w:iCs w:val="0"/>
                <w:caps w:val="0"/>
                <w:smallCaps w:val="0"/>
                <w:color w:val="000000" w:themeColor="text1" w:themeTint="FF" w:themeShade="FF"/>
                <w:sz w:val="24"/>
                <w:szCs w:val="24"/>
                <w:lang w:val="en-US"/>
              </w:rPr>
            </w:pPr>
            <w:r w:rsidRPr="0AF0A3A4" w:rsidR="0AF0A3A4">
              <w:rPr>
                <w:rFonts w:ascii="Arial" w:hAnsi="Arial" w:eastAsia="Arial" w:cs="Arial"/>
                <w:b w:val="0"/>
                <w:bCs w:val="0"/>
                <w:i w:val="0"/>
                <w:iCs w:val="0"/>
                <w:caps w:val="0"/>
                <w:smallCaps w:val="0"/>
                <w:color w:val="000000" w:themeColor="text1" w:themeTint="FF" w:themeShade="FF"/>
                <w:sz w:val="24"/>
                <w:szCs w:val="24"/>
                <w:lang w:val="en-GB"/>
              </w:rPr>
              <w:t xml:space="preserve"> 18/9/26</w:t>
            </w:r>
          </w:p>
        </w:tc>
        <w:tc>
          <w:tcPr>
            <w:tcW w:w="2430" w:type="dxa"/>
            <w:tcMar/>
          </w:tcPr>
          <w:p w:rsidR="79C9B324" w:rsidP="0AF0A3A4" w:rsidRDefault="79C9B324" w14:paraId="37536DA5" w14:textId="6EB4CD54">
            <w:pPr>
              <w:pStyle w:val="Normal"/>
              <w:spacing w:after="0" w:line="259" w:lineRule="auto"/>
              <w:ind w:left="1" w:hanging="10" w:firstLine="0"/>
            </w:pPr>
            <w:r w:rsidRPr="0AF0A3A4" w:rsidR="79C9B324">
              <w:rPr>
                <w:rFonts w:ascii="Arial" w:hAnsi="Arial" w:eastAsia="Arial" w:cs="Arial"/>
                <w:noProof w:val="0"/>
                <w:sz w:val="24"/>
                <w:szCs w:val="24"/>
                <w:lang w:val="en-GB"/>
              </w:rPr>
              <w:t>Voluntary reporting status, proportionate supplier checks, exploitation referrals and safeguarding responsibilities.</w:t>
            </w:r>
          </w:p>
        </w:tc>
        <w:tc>
          <w:tcPr>
            <w:tcW w:w="1825" w:type="dxa"/>
            <w:tcMar/>
          </w:tcPr>
          <w:p w:rsidR="0AF0A3A4" w:rsidP="0AF0A3A4" w:rsidRDefault="0AF0A3A4" w14:paraId="052BF51B" w14:textId="309BBA48">
            <w:pPr>
              <w:spacing w:after="0" w:line="259" w:lineRule="auto"/>
              <w:ind w:left="2" w:hanging="10" w:firstLine="0"/>
              <w:rPr>
                <w:rFonts w:ascii="Arial" w:hAnsi="Arial" w:eastAsia="Arial" w:cs="Arial"/>
                <w:b w:val="0"/>
                <w:bCs w:val="0"/>
                <w:i w:val="0"/>
                <w:iCs w:val="0"/>
                <w:caps w:val="0"/>
                <w:smallCaps w:val="0"/>
                <w:color w:val="000000" w:themeColor="text1" w:themeTint="FF" w:themeShade="FF"/>
                <w:sz w:val="24"/>
                <w:szCs w:val="24"/>
                <w:lang w:val="en-US"/>
              </w:rPr>
            </w:pPr>
            <w:r w:rsidRPr="0AF0A3A4" w:rsidR="0AF0A3A4">
              <w:rPr>
                <w:rFonts w:ascii="Arial" w:hAnsi="Arial" w:eastAsia="Arial" w:cs="Arial"/>
                <w:b w:val="0"/>
                <w:bCs w:val="0"/>
                <w:i w:val="0"/>
                <w:iCs w:val="0"/>
                <w:caps w:val="0"/>
                <w:smallCaps w:val="0"/>
                <w:color w:val="000000" w:themeColor="text1" w:themeTint="FF" w:themeShade="FF"/>
                <w:sz w:val="24"/>
                <w:szCs w:val="24"/>
                <w:lang w:val="en-GB"/>
              </w:rPr>
              <w:t xml:space="preserve"> Annually</w:t>
            </w:r>
          </w:p>
        </w:tc>
      </w:tr>
    </w:tbl>
    <w:p w:rsidR="005E3C55" w:rsidP="00D6537E" w:rsidRDefault="005E3C55" w14:paraId="0B225138" w14:textId="3774B8DB">
      <w:pPr>
        <w:spacing w:after="98" w:line="259" w:lineRule="auto"/>
        <w:ind w:left="0" w:firstLine="0"/>
      </w:pPr>
    </w:p>
    <w:sectPr w:rsidR="005E3C55">
      <w:pgSz w:w="11899" w:h="16841" w:orient="portrait"/>
      <w:pgMar w:top="1625" w:right="1088" w:bottom="1709" w:left="107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742C5"/>
    <w:multiLevelType w:val="hybridMultilevel"/>
    <w:tmpl w:val="84041C40"/>
    <w:lvl w:ilvl="0" w:tplc="23FE1E44">
      <w:start w:val="1"/>
      <w:numFmt w:val="bullet"/>
      <w:lvlText w:val="•"/>
      <w:lvlJc w:val="left"/>
      <w:pPr>
        <w:ind w:left="72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9AB47B42">
      <w:start w:val="1"/>
      <w:numFmt w:val="bullet"/>
      <w:lvlText w:val="o"/>
      <w:lvlJc w:val="left"/>
      <w:pPr>
        <w:ind w:left="144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2" w:tplc="1B1A1728">
      <w:start w:val="1"/>
      <w:numFmt w:val="bullet"/>
      <w:lvlText w:val="▪"/>
      <w:lvlJc w:val="left"/>
      <w:pPr>
        <w:ind w:left="21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3" w:tplc="B6B6112A">
      <w:start w:val="1"/>
      <w:numFmt w:val="bullet"/>
      <w:lvlText w:val="•"/>
      <w:lvlJc w:val="left"/>
      <w:pPr>
        <w:ind w:left="288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CBC62154">
      <w:start w:val="1"/>
      <w:numFmt w:val="bullet"/>
      <w:lvlText w:val="o"/>
      <w:lvlJc w:val="left"/>
      <w:pPr>
        <w:ind w:left="360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5" w:tplc="14C05CD2">
      <w:start w:val="1"/>
      <w:numFmt w:val="bullet"/>
      <w:lvlText w:val="▪"/>
      <w:lvlJc w:val="left"/>
      <w:pPr>
        <w:ind w:left="432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6" w:tplc="3C166A08">
      <w:start w:val="1"/>
      <w:numFmt w:val="bullet"/>
      <w:lvlText w:val="•"/>
      <w:lvlJc w:val="left"/>
      <w:pPr>
        <w:ind w:left="504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2F66EB88">
      <w:start w:val="1"/>
      <w:numFmt w:val="bullet"/>
      <w:lvlText w:val="o"/>
      <w:lvlJc w:val="left"/>
      <w:pPr>
        <w:ind w:left="57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8" w:tplc="4BFE9CA6">
      <w:start w:val="1"/>
      <w:numFmt w:val="bullet"/>
      <w:lvlText w:val="▪"/>
      <w:lvlJc w:val="left"/>
      <w:pPr>
        <w:ind w:left="648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abstractNum>
  <w:abstractNum w:abstractNumId="1" w15:restartNumberingAfterBreak="0">
    <w:nsid w:val="0D3727BB"/>
    <w:multiLevelType w:val="hybridMultilevel"/>
    <w:tmpl w:val="D36C4F30"/>
    <w:lvl w:ilvl="0" w:tplc="39F606EC">
      <w:start w:val="1"/>
      <w:numFmt w:val="bullet"/>
      <w:lvlText w:val="•"/>
      <w:lvlJc w:val="left"/>
      <w:pPr>
        <w:ind w:left="72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CBC87680">
      <w:start w:val="1"/>
      <w:numFmt w:val="bullet"/>
      <w:lvlText w:val="o"/>
      <w:lvlJc w:val="left"/>
      <w:pPr>
        <w:ind w:left="144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2" w:tplc="8CFE4FE4">
      <w:start w:val="1"/>
      <w:numFmt w:val="bullet"/>
      <w:lvlText w:val="▪"/>
      <w:lvlJc w:val="left"/>
      <w:pPr>
        <w:ind w:left="21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3" w:tplc="63727652">
      <w:start w:val="1"/>
      <w:numFmt w:val="bullet"/>
      <w:lvlText w:val="•"/>
      <w:lvlJc w:val="left"/>
      <w:pPr>
        <w:ind w:left="288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C8AE5B9C">
      <w:start w:val="1"/>
      <w:numFmt w:val="bullet"/>
      <w:lvlText w:val="o"/>
      <w:lvlJc w:val="left"/>
      <w:pPr>
        <w:ind w:left="360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5" w:tplc="C992625A">
      <w:start w:val="1"/>
      <w:numFmt w:val="bullet"/>
      <w:lvlText w:val="▪"/>
      <w:lvlJc w:val="left"/>
      <w:pPr>
        <w:ind w:left="432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6" w:tplc="A4DAB76E">
      <w:start w:val="1"/>
      <w:numFmt w:val="bullet"/>
      <w:lvlText w:val="•"/>
      <w:lvlJc w:val="left"/>
      <w:pPr>
        <w:ind w:left="504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6AF6EF38">
      <w:start w:val="1"/>
      <w:numFmt w:val="bullet"/>
      <w:lvlText w:val="o"/>
      <w:lvlJc w:val="left"/>
      <w:pPr>
        <w:ind w:left="57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8" w:tplc="ECA073D4">
      <w:start w:val="1"/>
      <w:numFmt w:val="bullet"/>
      <w:lvlText w:val="▪"/>
      <w:lvlJc w:val="left"/>
      <w:pPr>
        <w:ind w:left="648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abstractNum>
  <w:abstractNum w:abstractNumId="2" w15:restartNumberingAfterBreak="0">
    <w:nsid w:val="193374CF"/>
    <w:multiLevelType w:val="hybridMultilevel"/>
    <w:tmpl w:val="18FC0238"/>
    <w:lvl w:ilvl="0" w:tplc="671CF9E0">
      <w:start w:val="1"/>
      <w:numFmt w:val="decimal"/>
      <w:lvlText w:val="%1."/>
      <w:lvlJc w:val="left"/>
      <w:pPr>
        <w:ind w:left="7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ACFCD44E">
      <w:start w:val="1"/>
      <w:numFmt w:val="lowerLetter"/>
      <w:lvlText w:val="%2"/>
      <w:lvlJc w:val="left"/>
      <w:pPr>
        <w:ind w:left="14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66240300">
      <w:start w:val="1"/>
      <w:numFmt w:val="lowerRoman"/>
      <w:lvlText w:val="%3"/>
      <w:lvlJc w:val="left"/>
      <w:pPr>
        <w:ind w:left="21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64B01550">
      <w:start w:val="1"/>
      <w:numFmt w:val="decimal"/>
      <w:lvlText w:val="%4"/>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0C8461E2">
      <w:start w:val="1"/>
      <w:numFmt w:val="lowerLetter"/>
      <w:lvlText w:val="%5"/>
      <w:lvlJc w:val="left"/>
      <w:pPr>
        <w:ind w:left="360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8C46C154">
      <w:start w:val="1"/>
      <w:numFmt w:val="lowerRoman"/>
      <w:lvlText w:val="%6"/>
      <w:lvlJc w:val="left"/>
      <w:pPr>
        <w:ind w:left="43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5748D20E">
      <w:start w:val="1"/>
      <w:numFmt w:val="decimal"/>
      <w:lvlText w:val="%7"/>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091AAA82">
      <w:start w:val="1"/>
      <w:numFmt w:val="lowerLetter"/>
      <w:lvlText w:val="%8"/>
      <w:lvlJc w:val="left"/>
      <w:pPr>
        <w:ind w:left="57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A858C804">
      <w:start w:val="1"/>
      <w:numFmt w:val="lowerRoman"/>
      <w:lvlText w:val="%9"/>
      <w:lvlJc w:val="left"/>
      <w:pPr>
        <w:ind w:left="64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3" w15:restartNumberingAfterBreak="0">
    <w:nsid w:val="1C506D83"/>
    <w:multiLevelType w:val="hybridMultilevel"/>
    <w:tmpl w:val="13F4D6C4"/>
    <w:lvl w:ilvl="0" w:tplc="B76AEC8C">
      <w:start w:val="1"/>
      <w:numFmt w:val="bullet"/>
      <w:lvlText w:val="•"/>
      <w:lvlJc w:val="left"/>
      <w:pPr>
        <w:ind w:left="72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53462D6E">
      <w:start w:val="1"/>
      <w:numFmt w:val="bullet"/>
      <w:lvlText w:val="o"/>
      <w:lvlJc w:val="left"/>
      <w:pPr>
        <w:ind w:left="144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2" w:tplc="1D64EE60">
      <w:start w:val="1"/>
      <w:numFmt w:val="bullet"/>
      <w:lvlText w:val="▪"/>
      <w:lvlJc w:val="left"/>
      <w:pPr>
        <w:ind w:left="21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3" w:tplc="A1408C16">
      <w:start w:val="1"/>
      <w:numFmt w:val="bullet"/>
      <w:lvlText w:val="•"/>
      <w:lvlJc w:val="left"/>
      <w:pPr>
        <w:ind w:left="288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93B2B3D0">
      <w:start w:val="1"/>
      <w:numFmt w:val="bullet"/>
      <w:lvlText w:val="o"/>
      <w:lvlJc w:val="left"/>
      <w:pPr>
        <w:ind w:left="360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5" w:tplc="CC44CC96">
      <w:start w:val="1"/>
      <w:numFmt w:val="bullet"/>
      <w:lvlText w:val="▪"/>
      <w:lvlJc w:val="left"/>
      <w:pPr>
        <w:ind w:left="432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6" w:tplc="220A2DBA">
      <w:start w:val="1"/>
      <w:numFmt w:val="bullet"/>
      <w:lvlText w:val="•"/>
      <w:lvlJc w:val="left"/>
      <w:pPr>
        <w:ind w:left="504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89B42706">
      <w:start w:val="1"/>
      <w:numFmt w:val="bullet"/>
      <w:lvlText w:val="o"/>
      <w:lvlJc w:val="left"/>
      <w:pPr>
        <w:ind w:left="57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8" w:tplc="8CE22E4C">
      <w:start w:val="1"/>
      <w:numFmt w:val="bullet"/>
      <w:lvlText w:val="▪"/>
      <w:lvlJc w:val="left"/>
      <w:pPr>
        <w:ind w:left="648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abstractNum>
  <w:abstractNum w:abstractNumId="4" w15:restartNumberingAfterBreak="0">
    <w:nsid w:val="29A3168D"/>
    <w:multiLevelType w:val="hybridMultilevel"/>
    <w:tmpl w:val="85B60B24"/>
    <w:lvl w:ilvl="0" w:tplc="E3AE145A">
      <w:start w:val="1"/>
      <w:numFmt w:val="bullet"/>
      <w:lvlText w:val="•"/>
      <w:lvlJc w:val="left"/>
      <w:pPr>
        <w:ind w:left="72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1" w:tplc="47FE2E8C">
      <w:start w:val="1"/>
      <w:numFmt w:val="bullet"/>
      <w:lvlText w:val="o"/>
      <w:lvlJc w:val="left"/>
      <w:pPr>
        <w:ind w:left="144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2" w:tplc="1BB0733E">
      <w:start w:val="1"/>
      <w:numFmt w:val="bullet"/>
      <w:lvlText w:val="▪"/>
      <w:lvlJc w:val="left"/>
      <w:pPr>
        <w:ind w:left="21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3" w:tplc="AB6CC818">
      <w:start w:val="1"/>
      <w:numFmt w:val="bullet"/>
      <w:lvlText w:val="•"/>
      <w:lvlJc w:val="left"/>
      <w:pPr>
        <w:ind w:left="288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4" w:tplc="FB1AA6F6">
      <w:start w:val="1"/>
      <w:numFmt w:val="bullet"/>
      <w:lvlText w:val="o"/>
      <w:lvlJc w:val="left"/>
      <w:pPr>
        <w:ind w:left="360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5" w:tplc="BFEA2224">
      <w:start w:val="1"/>
      <w:numFmt w:val="bullet"/>
      <w:lvlText w:val="▪"/>
      <w:lvlJc w:val="left"/>
      <w:pPr>
        <w:ind w:left="432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6" w:tplc="1070EFF8">
      <w:start w:val="1"/>
      <w:numFmt w:val="bullet"/>
      <w:lvlText w:val="•"/>
      <w:lvlJc w:val="left"/>
      <w:pPr>
        <w:ind w:left="5040"/>
      </w:pPr>
      <w:rPr>
        <w:rFonts w:ascii="Arial" w:hAnsi="Arial" w:eastAsia="Arial" w:cs="Arial"/>
        <w:b w:val="0"/>
        <w:i w:val="0"/>
        <w:strike w:val="0"/>
        <w:dstrike w:val="0"/>
        <w:color w:val="000000"/>
        <w:sz w:val="20"/>
        <w:szCs w:val="20"/>
        <w:u w:val="none" w:color="000000"/>
        <w:bdr w:val="none" w:color="auto" w:sz="0" w:space="0"/>
        <w:shd w:val="clear" w:color="auto" w:fill="auto"/>
        <w:vertAlign w:val="baseline"/>
      </w:rPr>
    </w:lvl>
    <w:lvl w:ilvl="7" w:tplc="AF60706C">
      <w:start w:val="1"/>
      <w:numFmt w:val="bullet"/>
      <w:lvlText w:val="o"/>
      <w:lvlJc w:val="left"/>
      <w:pPr>
        <w:ind w:left="576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lvl w:ilvl="8" w:tplc="58AE7366">
      <w:start w:val="1"/>
      <w:numFmt w:val="bullet"/>
      <w:lvlText w:val="▪"/>
      <w:lvlJc w:val="left"/>
      <w:pPr>
        <w:ind w:left="6480"/>
      </w:pPr>
      <w:rPr>
        <w:rFonts w:ascii="Segoe UI Symbol" w:hAnsi="Segoe UI Symbol" w:eastAsia="Segoe UI Symbol" w:cs="Segoe UI Symbol"/>
        <w:b w:val="0"/>
        <w:i w:val="0"/>
        <w:strike w:val="0"/>
        <w:dstrike w:val="0"/>
        <w:color w:val="000000"/>
        <w:sz w:val="20"/>
        <w:szCs w:val="20"/>
        <w:u w:val="none" w:color="000000"/>
        <w:bdr w:val="none" w:color="auto" w:sz="0" w:space="0"/>
        <w:shd w:val="clear" w:color="auto" w:fill="auto"/>
        <w:vertAlign w:val="baseline"/>
      </w:rPr>
    </w:lvl>
  </w:abstractNum>
  <w:num w:numId="1" w16cid:durableId="1583098633">
    <w:abstractNumId w:val="4"/>
  </w:num>
  <w:num w:numId="2" w16cid:durableId="1801411921">
    <w:abstractNumId w:val="0"/>
  </w:num>
  <w:num w:numId="3" w16cid:durableId="236213053">
    <w:abstractNumId w:val="1"/>
  </w:num>
  <w:num w:numId="4" w16cid:durableId="330180045">
    <w:abstractNumId w:val="2"/>
  </w:num>
  <w:num w:numId="5" w16cid:durableId="21241537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C55"/>
    <w:rsid w:val="00544072"/>
    <w:rsid w:val="00587982"/>
    <w:rsid w:val="005E3C55"/>
    <w:rsid w:val="00D6537E"/>
    <w:rsid w:val="00D90802"/>
    <w:rsid w:val="00E71141"/>
    <w:rsid w:val="00F37593"/>
    <w:rsid w:val="0155E422"/>
    <w:rsid w:val="06F27E34"/>
    <w:rsid w:val="091BC30F"/>
    <w:rsid w:val="0A9C34B2"/>
    <w:rsid w:val="0AF0A3A4"/>
    <w:rsid w:val="279B0DE6"/>
    <w:rsid w:val="3185969D"/>
    <w:rsid w:val="33EF708D"/>
    <w:rsid w:val="3B0AF5D0"/>
    <w:rsid w:val="3BC814E8"/>
    <w:rsid w:val="3EA63E07"/>
    <w:rsid w:val="42B1EAA7"/>
    <w:rsid w:val="48228A04"/>
    <w:rsid w:val="48228A04"/>
    <w:rsid w:val="4B99C820"/>
    <w:rsid w:val="55C816DB"/>
    <w:rsid w:val="58B4EB9A"/>
    <w:rsid w:val="59867502"/>
    <w:rsid w:val="5D65EB04"/>
    <w:rsid w:val="5E162B32"/>
    <w:rsid w:val="6062B8C7"/>
    <w:rsid w:val="63538CDD"/>
    <w:rsid w:val="712B7DA6"/>
    <w:rsid w:val="7229E488"/>
    <w:rsid w:val="77C7162A"/>
    <w:rsid w:val="79C9B3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2DD28"/>
  <w15:docId w15:val="{71B7651A-587C-4127-B444-2DB68B746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270" w:line="250" w:lineRule="auto"/>
      <w:ind w:left="370" w:hanging="370"/>
    </w:pPr>
    <w:rPr>
      <w:rFonts w:ascii="Arial" w:hAnsi="Arial" w:eastAsia="Arial" w:cs="Arial"/>
      <w:color w:val="000000"/>
    </w:rPr>
  </w:style>
  <w:style w:type="paragraph" w:styleId="Heading1">
    <w:name w:val="heading 1"/>
    <w:next w:val="Normal"/>
    <w:link w:val="Heading1Char"/>
    <w:uiPriority w:val="9"/>
    <w:qFormat/>
    <w:pPr>
      <w:keepNext/>
      <w:keepLines/>
      <w:spacing w:after="279" w:line="259" w:lineRule="auto"/>
      <w:ind w:left="10" w:hanging="10"/>
      <w:outlineLvl w:val="0"/>
    </w:pPr>
    <w:rPr>
      <w:rFonts w:ascii="Arial" w:hAnsi="Arial" w:eastAsia="Arial" w:cs="Arial"/>
      <w:b/>
      <w:color w:val="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Arial" w:hAnsi="Arial" w:eastAsia="Arial" w:cs="Arial"/>
      <w:b/>
      <w:color w:val="000000"/>
      <w:sz w:val="24"/>
    </w:rPr>
  </w:style>
  <w:style w:type="table" w:styleId="TableGrid" w:customStyle="1">
    <w:name w:val="TableGrid"/>
    <w:pPr>
      <w:spacing w:after="0" w:line="240" w:lineRule="auto"/>
    </w:pPr>
    <w:tblPr>
      <w:tblCellMar>
        <w:top w:w="0" w:type="dxa"/>
        <w:left w:w="0" w:type="dxa"/>
        <w:bottom w:w="0" w:type="dxa"/>
        <w:right w:w="0" w:type="dxa"/>
      </w:tblCellMar>
    </w:tblPr>
  </w:style>
  <w:style w:type="paragraph" w:styleId="Title">
    <w:name w:val="Title"/>
    <w:basedOn w:val="Normal"/>
    <w:next w:val="Normal"/>
    <w:link w:val="TitleChar"/>
    <w:uiPriority w:val="10"/>
    <w:qFormat/>
    <w:rsid w:val="00D90802"/>
    <w:pPr>
      <w:spacing w:after="80" w:line="240" w:lineRule="auto"/>
      <w:ind w:left="0" w:firstLine="0"/>
      <w:contextualSpacing/>
    </w:pPr>
    <w:rPr>
      <w:rFonts w:asciiTheme="majorHAnsi" w:hAnsiTheme="majorHAnsi" w:eastAsiaTheme="majorEastAsia" w:cstheme="majorBidi"/>
      <w:color w:val="auto"/>
      <w:spacing w:val="-10"/>
      <w:kern w:val="28"/>
      <w:sz w:val="56"/>
      <w:szCs w:val="56"/>
      <w:lang w:eastAsia="en-US"/>
    </w:rPr>
  </w:style>
  <w:style w:type="character" w:styleId="TitleChar" w:customStyle="1">
    <w:name w:val="Title Char"/>
    <w:basedOn w:val="DefaultParagraphFont"/>
    <w:link w:val="Title"/>
    <w:uiPriority w:val="10"/>
    <w:rsid w:val="00D90802"/>
    <w:rPr>
      <w:rFonts w:asciiTheme="majorHAnsi" w:hAnsiTheme="majorHAnsi" w:eastAsiaTheme="majorEastAsia" w:cstheme="majorBidi"/>
      <w:spacing w:val="-10"/>
      <w:kern w:val="28"/>
      <w:sz w:val="56"/>
      <w:szCs w:val="56"/>
      <w:lang w:eastAsia="en-US"/>
    </w:rPr>
  </w:style>
  <w:style w:type="table" w:styleId="TableGrid0">
    <w:name w:val="Table Grid"/>
    <w:basedOn w:val="TableNormal"/>
    <w:uiPriority w:val="39"/>
    <w:rsid w:val="00D6537E"/>
    <w:pPr>
      <w:spacing w:after="0" w:line="240" w:lineRule="auto"/>
    </w:pPr>
    <w:rPr>
      <w:rFonts w:eastAsiaTheme="minorHAnsi"/>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png" Id="rId5" /><Relationship Type="http://schemas.openxmlformats.org/officeDocument/2006/relationships/customXml" Target="../customXml/item3.xml" Id="rId10" /><Relationship Type="http://schemas.openxmlformats.org/officeDocument/2006/relationships/webSettings" Target="webSettings.xml" Id="rId4" /><Relationship Type="http://schemas.openxmlformats.org/officeDocument/2006/relationships/customXml" Target="../customXml/item2.xml" Id="rId9" /><Relationship Type="http://schemas.openxmlformats.org/officeDocument/2006/relationships/image" Target="/media/image4.png" Id="rId1299145401" /><Relationship Type="http://schemas.openxmlformats.org/officeDocument/2006/relationships/image" Target="/media/image5.png" Id="rId38966716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4622573CEA5345A9A400F3E83B30B2" ma:contentTypeVersion="13" ma:contentTypeDescription="Create a new document." ma:contentTypeScope="" ma:versionID="e5ca75ffc1e1cf7ae68d1a7fa5787b0e">
  <xsd:schema xmlns:xsd="http://www.w3.org/2001/XMLSchema" xmlns:xs="http://www.w3.org/2001/XMLSchema" xmlns:p="http://schemas.microsoft.com/office/2006/metadata/properties" xmlns:ns2="4ee65444-9359-49bc-bffa-60dca8325139" xmlns:ns3="e934985d-e878-408a-ac30-80defc36e9cc" targetNamespace="http://schemas.microsoft.com/office/2006/metadata/properties" ma:root="true" ma:fieldsID="7aa7afef1212a74cc20a19da8cde1b91" ns2:_="" ns3:_="">
    <xsd:import namespace="4ee65444-9359-49bc-bffa-60dca8325139"/>
    <xsd:import namespace="e934985d-e878-408a-ac30-80defc36e9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65444-9359-49bc-bffa-60dca83251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85bb14d-3374-4ab7-a3f1-d882fdf0681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934985d-e878-408a-ac30-80defc36e9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f12b7b-16ac-4926-b0eb-88a7489fae39}" ma:internalName="TaxCatchAll" ma:showField="CatchAllData" ma:web="e934985d-e878-408a-ac30-80defc36e9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934985d-e878-408a-ac30-80defc36e9cc" xsi:nil="true"/>
    <lcf76f155ced4ddcb4097134ff3c332f xmlns="4ee65444-9359-49bc-bffa-60dca832513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767412B-FC0F-4DA7-B8D5-5E21DB584F0E}"/>
</file>

<file path=customXml/itemProps2.xml><?xml version="1.0" encoding="utf-8"?>
<ds:datastoreItem xmlns:ds="http://schemas.openxmlformats.org/officeDocument/2006/customXml" ds:itemID="{567F0EE0-BB44-46FE-8C30-7664C48F152D}"/>
</file>

<file path=customXml/itemProps3.xml><?xml version="1.0" encoding="utf-8"?>
<ds:datastoreItem xmlns:ds="http://schemas.openxmlformats.org/officeDocument/2006/customXml" ds:itemID="{297F8BA6-AC1E-481A-A260-163A8F56E5B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Emily Hollis</dc:creator>
  <keywords/>
  <lastModifiedBy>Diarmuid Molloy</lastModifiedBy>
  <revision>10</revision>
  <dcterms:created xsi:type="dcterms:W3CDTF">2025-10-13T17:16:00.0000000Z</dcterms:created>
  <dcterms:modified xsi:type="dcterms:W3CDTF">2026-09-18T13:45:22.4833045Z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0x010100694622573CEA5345A9A400F3E83B30B2</vt:lpwstr>
  </property>
  <property fmtid="{D5CDD505-2E9C-101B-9397-08002B2CF9AE}" pid="3" name="MediaServiceImageTags">
    <vt:lpwstr/>
  </property>
</Properties>
</file>