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14879" w:rsidP="00614879" w:rsidRDefault="00614879" w14:paraId="44DF0CFE" w14:textId="77777777">
      <w:pPr>
        <w:spacing w:after="0" w:line="259" w:lineRule="auto"/>
        <w:ind w:left="0" w:firstLine="0"/>
      </w:pPr>
    </w:p>
    <w:p w:rsidRPr="00303EFA" w:rsidR="00614879" w:rsidP="3EA29057" w:rsidRDefault="00614879" w14:paraId="587CDDCA" w14:textId="4D4C2EF6">
      <w:pPr>
        <w:pStyle w:val="Normal"/>
        <w:suppressLineNumbers w:val="0"/>
        <w:bidi w:val="0"/>
        <w:spacing w:before="0" w:beforeAutospacing="off" w:after="268" w:afterAutospacing="off" w:line="259" w:lineRule="auto"/>
        <w:ind w:left="0" w:right="0"/>
        <w:jc w:val="left"/>
      </w:pPr>
      <w:r w:rsidRPr="3EA29057" w:rsidR="00614879">
        <w:rPr>
          <w:sz w:val="20"/>
          <w:szCs w:val="20"/>
        </w:rPr>
        <w:t xml:space="preserve"> </w:t>
      </w:r>
      <w:r w:rsidR="2AC0E4C3">
        <w:drawing>
          <wp:inline wp14:editId="77A89051" wp14:anchorId="469EA44A">
            <wp:extent cx="3489960" cy="1752600"/>
            <wp:effectExtent l="0" t="0" r="0" b="0"/>
            <wp:docPr id="1437178016" name="Picture 6" descr="A logo with red and black text&#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0120085" name="Picture 6" descr="A logo with red and black text&#10;&#10;AI-generated content may be incorrect."/>
                    <pic:cNvPicPr>
                      <a:picLocks noChangeAspect="1" noChangeArrowheads="1"/>
                    </pic:cNvPicPr>
                  </pic:nvPicPr>
                  <pic:blipFill>
                    <a:blip xmlns:r="http://schemas.openxmlformats.org/officeDocument/2006/relationships" r:embed="rId7">
                      <a:extLst>
                        <a:ext uri="{28A0092B-C50C-407E-A947-70E740481C1C}">
                          <a14:useLocalDpi xmlns:a14="http://schemas.microsoft.com/office/drawing/2010/main" val="0"/>
                        </a:ext>
                      </a:extLst>
                    </a:blip>
                    <a:srcRect/>
                    <a:stretch>
                      <a:fillRect/>
                    </a:stretch>
                  </pic:blipFill>
                  <pic:spPr bwMode="auto">
                    <a:xfrm>
                      <a:off x="0" y="0"/>
                      <a:ext cx="3489960" cy="1752600"/>
                    </a:xfrm>
                    <a:prstGeom prst="rect">
                      <a:avLst/>
                    </a:prstGeom>
                    <a:noFill/>
                    <a:ln>
                      <a:noFill/>
                    </a:ln>
                  </pic:spPr>
                </pic:pic>
              </a:graphicData>
            </a:graphic>
          </wp:inline>
        </w:drawing>
      </w:r>
      <w:r w:rsidR="00614879">
        <w:rPr/>
        <w:t> </w:t>
      </w:r>
    </w:p>
    <w:p w:rsidRPr="00303EFA" w:rsidR="00614879" w:rsidP="00614879" w:rsidRDefault="00614879" w14:paraId="49556FA4" w14:textId="77777777">
      <w:pPr>
        <w:pStyle w:val="Title"/>
        <w:jc w:val="center"/>
        <w:rPr>
          <w:rFonts w:ascii="Arial" w:hAnsi="Arial" w:cs="Arial"/>
          <w:b/>
          <w:bCs/>
          <w:color w:val="FF0000"/>
          <w:spacing w:val="-5"/>
          <w:sz w:val="48"/>
          <w:szCs w:val="48"/>
        </w:rPr>
      </w:pPr>
      <w:r w:rsidRPr="00736A5E">
        <w:rPr>
          <w:rFonts w:ascii="Arial" w:hAnsi="Arial" w:cs="Arial"/>
          <w:b/>
          <w:bCs/>
          <w:sz w:val="48"/>
          <w:szCs w:val="48"/>
        </w:rPr>
        <w:t>First</w:t>
      </w:r>
      <w:r w:rsidRPr="00736A5E">
        <w:rPr>
          <w:rFonts w:ascii="Arial" w:hAnsi="Arial" w:cs="Arial"/>
          <w:b/>
          <w:bCs/>
          <w:spacing w:val="-5"/>
          <w:sz w:val="48"/>
          <w:szCs w:val="48"/>
        </w:rPr>
        <w:t xml:space="preserve"> </w:t>
      </w:r>
      <w:r w:rsidRPr="00736A5E">
        <w:rPr>
          <w:rFonts w:ascii="Arial" w:hAnsi="Arial" w:cs="Arial"/>
          <w:b/>
          <w:bCs/>
          <w:color w:val="FF0000"/>
          <w:sz w:val="48"/>
          <w:szCs w:val="48"/>
        </w:rPr>
        <w:t>Star</w:t>
      </w:r>
      <w:r w:rsidRPr="00736A5E">
        <w:rPr>
          <w:rFonts w:ascii="Arial" w:hAnsi="Arial" w:cs="Arial"/>
          <w:b/>
          <w:bCs/>
          <w:color w:val="FF0000"/>
          <w:spacing w:val="-3"/>
          <w:sz w:val="48"/>
          <w:szCs w:val="48"/>
        </w:rPr>
        <w:t xml:space="preserve"> </w:t>
      </w:r>
      <w:r w:rsidRPr="00736A5E">
        <w:rPr>
          <w:rFonts w:ascii="Arial" w:hAnsi="Arial" w:cs="Arial"/>
          <w:b/>
          <w:bCs/>
          <w:sz w:val="48"/>
          <w:szCs w:val="48"/>
        </w:rPr>
        <w:t>Scholars</w:t>
      </w:r>
      <w:r w:rsidRPr="00736A5E">
        <w:rPr>
          <w:rFonts w:ascii="Arial" w:hAnsi="Arial" w:cs="Arial"/>
          <w:b/>
          <w:bCs/>
          <w:spacing w:val="-4"/>
          <w:sz w:val="48"/>
          <w:szCs w:val="48"/>
        </w:rPr>
        <w:t xml:space="preserve"> </w:t>
      </w:r>
      <w:r w:rsidRPr="00736A5E">
        <w:rPr>
          <w:rFonts w:ascii="Arial" w:hAnsi="Arial" w:cs="Arial"/>
          <w:b/>
          <w:bCs/>
          <w:color w:val="FF0000"/>
          <w:spacing w:val="-5"/>
          <w:sz w:val="48"/>
          <w:szCs w:val="48"/>
        </w:rPr>
        <w:t>UK</w:t>
      </w:r>
    </w:p>
    <w:p w:rsidRPr="00A3001F" w:rsidR="00614879" w:rsidP="00614879" w:rsidRDefault="00614879" w14:paraId="6DA8B793" w14:textId="21DA1406">
      <w:pPr>
        <w:jc w:val="center"/>
        <w:rPr>
          <w:b/>
          <w:bCs/>
          <w:sz w:val="48"/>
          <w:szCs w:val="48"/>
        </w:rPr>
      </w:pPr>
      <w:r>
        <w:rPr>
          <w:b/>
          <w:bCs/>
          <w:sz w:val="48"/>
          <w:szCs w:val="48"/>
        </w:rPr>
        <w:t>Financial Controls Policy</w:t>
      </w:r>
    </w:p>
    <w:p w:rsidRPr="00303EFA" w:rsidR="00614879" w:rsidP="00614879" w:rsidRDefault="00614879" w14:paraId="7C9769CD" w14:textId="77777777">
      <w:pPr>
        <w:spacing w:after="160" w:line="278" w:lineRule="auto"/>
        <w:jc w:val="center"/>
      </w:pPr>
      <w:r w:rsidRPr="00303EFA">
        <w:t> </w:t>
      </w:r>
    </w:p>
    <w:tbl>
      <w:tblPr>
        <w:tblW w:w="9609"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862"/>
        <w:gridCol w:w="2747"/>
      </w:tblGrid>
      <w:tr w:rsidRPr="00303EFA" w:rsidR="00614879" w:rsidTr="3EA29057" w14:paraId="49440D62"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3EA29057" w:rsidP="3EA29057" w:rsidRDefault="3EA29057" w14:paraId="49647281" w14:textId="3151272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1"/>
                <w:bCs w:val="1"/>
                <w:i w:val="0"/>
                <w:iCs w:val="0"/>
                <w:caps w:val="0"/>
                <w:smallCaps w:val="0"/>
                <w:color w:val="000000" w:themeColor="text1" w:themeTint="FF" w:themeShade="FF"/>
                <w:sz w:val="24"/>
                <w:szCs w:val="24"/>
                <w:lang w:val="en-US"/>
              </w:rPr>
              <w:t>Date of Last Review</w:t>
            </w:r>
            <w:r w:rsidRPr="3EA29057" w:rsidR="3EA29057">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3EA29057" w:rsidP="3EA29057" w:rsidRDefault="3EA29057" w14:paraId="6955F865" w14:textId="389769F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1"/>
                <w:bCs w:val="1"/>
                <w:i w:val="0"/>
                <w:iCs w:val="0"/>
                <w:caps w:val="0"/>
                <w:smallCaps w:val="0"/>
                <w:color w:val="000000" w:themeColor="text1" w:themeTint="FF" w:themeShade="FF"/>
                <w:sz w:val="24"/>
                <w:szCs w:val="24"/>
                <w:lang w:val="en-GB"/>
              </w:rPr>
              <w:t>18/09/2026</w:t>
            </w:r>
            <w:r w:rsidRPr="3EA29057" w:rsidR="3EA29057">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614879" w:rsidTr="3EA29057" w14:paraId="32101DA1"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3EA29057" w:rsidP="3EA29057" w:rsidRDefault="3EA29057" w14:paraId="1D3A2C1F" w14:textId="4567A987">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1"/>
                <w:bCs w:val="1"/>
                <w:i w:val="0"/>
                <w:iCs w:val="0"/>
                <w:caps w:val="0"/>
                <w:smallCaps w:val="0"/>
                <w:color w:val="000000" w:themeColor="text1" w:themeTint="FF" w:themeShade="FF"/>
                <w:sz w:val="24"/>
                <w:szCs w:val="24"/>
                <w:lang w:val="en-US"/>
              </w:rPr>
              <w:t>Review Cycle</w:t>
            </w:r>
            <w:r w:rsidRPr="3EA29057" w:rsidR="3EA29057">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3EA29057" w:rsidP="3EA29057" w:rsidRDefault="3EA29057" w14:paraId="5A51E1E3" w14:textId="3A6D45B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1"/>
                <w:bCs w:val="1"/>
                <w:i w:val="0"/>
                <w:iCs w:val="0"/>
                <w:caps w:val="0"/>
                <w:smallCaps w:val="0"/>
                <w:color w:val="000000" w:themeColor="text1" w:themeTint="FF" w:themeShade="FF"/>
                <w:sz w:val="24"/>
                <w:szCs w:val="24"/>
                <w:lang w:val="en-GB"/>
              </w:rPr>
              <w:t>Annually</w:t>
            </w:r>
            <w:r w:rsidRPr="3EA29057" w:rsidR="3EA29057">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614879" w:rsidTr="3EA29057" w14:paraId="7D25AA11"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3EA29057" w:rsidP="3EA29057" w:rsidRDefault="3EA29057" w14:paraId="5F7051B1" w14:textId="329C487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1"/>
                <w:bCs w:val="1"/>
                <w:i w:val="0"/>
                <w:iCs w:val="0"/>
                <w:caps w:val="0"/>
                <w:smallCaps w:val="0"/>
                <w:color w:val="000000" w:themeColor="text1" w:themeTint="FF" w:themeShade="FF"/>
                <w:sz w:val="24"/>
                <w:szCs w:val="24"/>
                <w:lang w:val="en-US"/>
              </w:rPr>
              <w:t>Date (Month/Year) of Next Review</w:t>
            </w:r>
            <w:r w:rsidRPr="3EA29057" w:rsidR="3EA29057">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3EA29057" w:rsidP="3EA29057" w:rsidRDefault="3EA29057" w14:paraId="09FE28CD" w14:textId="73622CE7">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1"/>
                <w:bCs w:val="1"/>
                <w:i w:val="0"/>
                <w:iCs w:val="0"/>
                <w:caps w:val="0"/>
                <w:smallCaps w:val="0"/>
                <w:color w:val="000000" w:themeColor="text1" w:themeTint="FF" w:themeShade="FF"/>
                <w:sz w:val="24"/>
                <w:szCs w:val="24"/>
                <w:lang w:val="en-GB"/>
              </w:rPr>
              <w:t>09/2027</w:t>
            </w:r>
          </w:p>
        </w:tc>
      </w:tr>
      <w:tr w:rsidRPr="00303EFA" w:rsidR="00614879" w:rsidTr="3EA29057" w14:paraId="0C2B88FD"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3EA29057" w:rsidP="3EA29057" w:rsidRDefault="3EA29057" w14:paraId="0433749C" w14:textId="6B2249C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1"/>
                <w:bCs w:val="1"/>
                <w:i w:val="0"/>
                <w:iCs w:val="0"/>
                <w:caps w:val="0"/>
                <w:smallCaps w:val="0"/>
                <w:color w:val="000000" w:themeColor="text1" w:themeTint="FF" w:themeShade="FF"/>
                <w:sz w:val="24"/>
                <w:szCs w:val="24"/>
                <w:lang w:val="en-US"/>
              </w:rPr>
              <w:t>Date Policy was First Ratified </w:t>
            </w:r>
            <w:r w:rsidRPr="3EA29057" w:rsidR="3EA29057">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3EA29057" w:rsidP="3EA29057" w:rsidRDefault="3EA29057" w14:paraId="6CFB5F30" w14:textId="3CA7C88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1"/>
                <w:bCs w:val="1"/>
                <w:i w:val="0"/>
                <w:iCs w:val="0"/>
                <w:caps w:val="0"/>
                <w:smallCaps w:val="0"/>
                <w:color w:val="000000" w:themeColor="text1" w:themeTint="FF" w:themeShade="FF"/>
                <w:sz w:val="24"/>
                <w:szCs w:val="24"/>
                <w:lang w:val="en-GB"/>
              </w:rPr>
              <w:t>29/10/2024</w:t>
            </w:r>
          </w:p>
        </w:tc>
      </w:tr>
      <w:tr w:rsidRPr="00303EFA" w:rsidR="00614879" w:rsidTr="3EA29057" w14:paraId="62CAB254"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3EA29057" w:rsidP="3EA29057" w:rsidRDefault="3EA29057" w14:paraId="5A0EF96E" w14:textId="1054264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1"/>
                <w:bCs w:val="1"/>
                <w:i w:val="0"/>
                <w:iCs w:val="0"/>
                <w:caps w:val="0"/>
                <w:smallCaps w:val="0"/>
                <w:color w:val="000000" w:themeColor="text1" w:themeTint="FF" w:themeShade="FF"/>
                <w:sz w:val="24"/>
                <w:szCs w:val="24"/>
                <w:lang w:val="en-US"/>
              </w:rPr>
              <w:t>Named Lead for Writing/Review</w:t>
            </w:r>
            <w:r w:rsidRPr="3EA29057" w:rsidR="3EA29057">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3EA29057" w:rsidP="3EA29057" w:rsidRDefault="3EA29057" w14:paraId="7D00341A" w14:textId="2E3D94A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1"/>
                <w:bCs w:val="1"/>
                <w:i w:val="0"/>
                <w:iCs w:val="0"/>
                <w:caps w:val="0"/>
                <w:smallCaps w:val="0"/>
                <w:color w:val="000000" w:themeColor="text1" w:themeTint="FF" w:themeShade="FF"/>
                <w:sz w:val="24"/>
                <w:szCs w:val="24"/>
                <w:lang w:val="en-GB"/>
              </w:rPr>
              <w:t>D Molloy</w:t>
            </w:r>
          </w:p>
        </w:tc>
      </w:tr>
      <w:tr w:rsidRPr="00303EFA" w:rsidR="00614879" w:rsidTr="3EA29057" w14:paraId="5FA5B052"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3EA29057" w:rsidP="3EA29057" w:rsidRDefault="3EA29057" w14:paraId="7810EDBC" w14:textId="71B5FC9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1"/>
                <w:bCs w:val="1"/>
                <w:i w:val="0"/>
                <w:iCs w:val="0"/>
                <w:caps w:val="0"/>
                <w:smallCaps w:val="0"/>
                <w:color w:val="000000" w:themeColor="text1" w:themeTint="FF" w:themeShade="FF"/>
                <w:sz w:val="24"/>
                <w:szCs w:val="24"/>
                <w:lang w:val="en-GB"/>
              </w:rPr>
              <w:t>Signed:  Diarmuid Molloy </w:t>
            </w:r>
            <w:r w:rsidRPr="3EA29057" w:rsidR="3EA29057">
              <w:rPr>
                <w:rFonts w:ascii="Arial" w:hAnsi="Arial" w:eastAsia="Arial" w:cs="Arial"/>
                <w:b w:val="0"/>
                <w:bCs w:val="0"/>
                <w:i w:val="0"/>
                <w:iCs w:val="0"/>
                <w:caps w:val="0"/>
                <w:smallCaps w:val="0"/>
                <w:color w:val="000000" w:themeColor="text1" w:themeTint="FF" w:themeShade="FF"/>
                <w:sz w:val="24"/>
                <w:szCs w:val="24"/>
                <w:lang w:val="en-GB"/>
              </w:rPr>
              <w:t> </w:t>
            </w:r>
          </w:p>
          <w:p w:rsidR="3EA29057" w:rsidP="3EA29057" w:rsidRDefault="3EA29057" w14:paraId="772F8F1E" w14:textId="7C76368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1"/>
                <w:bCs w:val="1"/>
                <w:i w:val="0"/>
                <w:iCs w:val="0"/>
                <w:caps w:val="0"/>
                <w:smallCaps w:val="0"/>
                <w:color w:val="000000" w:themeColor="text1" w:themeTint="FF" w:themeShade="FF"/>
                <w:sz w:val="24"/>
                <w:szCs w:val="24"/>
                <w:lang w:val="en-GB"/>
              </w:rPr>
              <w:t xml:space="preserve">CEO    </w:t>
            </w:r>
            <w:r w:rsidRPr="3EA29057" w:rsidR="3EA29057">
              <w:rPr>
                <w:rFonts w:ascii="Arial" w:hAnsi="Arial" w:eastAsia="Arial" w:cs="Arial"/>
                <w:b w:val="0"/>
                <w:bCs w:val="0"/>
                <w:i w:val="0"/>
                <w:iCs w:val="0"/>
                <w:caps w:val="0"/>
                <w:smallCaps w:val="0"/>
                <w:color w:val="000000" w:themeColor="text1" w:themeTint="FF" w:themeShade="FF"/>
                <w:sz w:val="24"/>
                <w:szCs w:val="24"/>
                <w:lang w:val="en-GB"/>
              </w:rPr>
              <w:t> </w:t>
            </w:r>
          </w:p>
          <w:p w:rsidR="3EA29057" w:rsidP="3EA29057" w:rsidRDefault="3EA29057" w14:paraId="5A64041A" w14:textId="42802DE5">
            <w:pPr>
              <w:tabs>
                <w:tab w:val="center" w:leader="none" w:pos="3606"/>
              </w:tabs>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0"/>
                <w:bCs w:val="0"/>
                <w:i w:val="0"/>
                <w:iCs w:val="0"/>
                <w:caps w:val="0"/>
                <w:smallCaps w:val="0"/>
                <w:color w:val="000000" w:themeColor="text1" w:themeTint="FF" w:themeShade="FF"/>
                <w:sz w:val="24"/>
                <w:szCs w:val="24"/>
                <w:lang w:val="en-GB"/>
              </w:rPr>
              <w:t> </w:t>
            </w:r>
            <w:r w:rsidR="14419F76">
              <w:drawing>
                <wp:inline wp14:editId="6AEAFD5E" wp14:anchorId="19B7E996">
                  <wp:extent cx="1647825" cy="523875"/>
                  <wp:effectExtent l="0" t="0" r="0" b="0"/>
                  <wp:docPr id="10255670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5567091" name="Picture 1025567091"/>
                          <pic:cNvPicPr/>
                        </pic:nvPicPr>
                        <pic:blipFill>
                          <a:blip xmlns:r="http://schemas.openxmlformats.org/officeDocument/2006/relationships" r:embed="rId2062761215">
                            <a:extLst>
                              <a:ext uri="{28A0092B-C50C-407E-A947-70E740481C1C}">
                                <a14:useLocalDpi xmlns:a14="http://schemas.microsoft.com/office/drawing/2010/main"/>
                              </a:ext>
                            </a:extLst>
                          </a:blip>
                          <a:stretch>
                            <a:fillRect/>
                          </a:stretch>
                        </pic:blipFill>
                        <pic:spPr>
                          <a:xfrm>
                            <a:off x="0" y="0"/>
                            <a:ext cx="1647825" cy="523875"/>
                          </a:xfrm>
                          <a:prstGeom prst="rect">
                            <a:avLst/>
                          </a:prstGeom>
                        </pic:spPr>
                      </pic:pic>
                    </a:graphicData>
                  </a:graphic>
                </wp:inline>
              </w:drawing>
            </w:r>
            <w:r>
              <w:tab/>
            </w:r>
          </w:p>
          <w:p w:rsidR="3EA29057" w:rsidP="3EA29057" w:rsidRDefault="3EA29057" w14:paraId="5E7A9BBF" w14:textId="5FD62C78">
            <w:pPr>
              <w:tabs>
                <w:tab w:val="center" w:leader="none" w:pos="3606"/>
              </w:tabs>
              <w:spacing w:after="160" w:line="278" w:lineRule="auto"/>
              <w:ind w:left="0" w:hanging="0"/>
              <w:rPr>
                <w:rFonts w:ascii="Arial" w:hAnsi="Arial" w:eastAsia="Arial" w:cs="Arial"/>
                <w:b w:val="0"/>
                <w:bCs w:val="0"/>
                <w:i w:val="0"/>
                <w:iCs w:val="0"/>
                <w:caps w:val="0"/>
                <w:smallCaps w:val="0"/>
                <w:color w:val="000000" w:themeColor="text1" w:themeTint="FF" w:themeShade="FF"/>
                <w:sz w:val="24"/>
                <w:szCs w:val="24"/>
              </w:rPr>
            </w:pPr>
          </w:p>
          <w:p w:rsidR="3EA29057" w:rsidP="3EA29057" w:rsidRDefault="3EA29057" w14:paraId="2FAFD5D6" w14:textId="5D02F0C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1"/>
                <w:bCs w:val="1"/>
                <w:i w:val="0"/>
                <w:iCs w:val="0"/>
                <w:caps w:val="0"/>
                <w:smallCaps w:val="0"/>
                <w:color w:val="000000" w:themeColor="text1" w:themeTint="FF" w:themeShade="FF"/>
                <w:sz w:val="24"/>
                <w:szCs w:val="24"/>
                <w:lang w:val="en-GB"/>
              </w:rPr>
              <w:t>Signed:  Robert Gratton</w:t>
            </w:r>
            <w:r w:rsidRPr="3EA29057" w:rsidR="3EA29057">
              <w:rPr>
                <w:rFonts w:ascii="Arial" w:hAnsi="Arial" w:eastAsia="Arial" w:cs="Arial"/>
                <w:b w:val="0"/>
                <w:bCs w:val="0"/>
                <w:i w:val="0"/>
                <w:iCs w:val="0"/>
                <w:caps w:val="0"/>
                <w:smallCaps w:val="0"/>
                <w:color w:val="000000" w:themeColor="text1" w:themeTint="FF" w:themeShade="FF"/>
                <w:sz w:val="24"/>
                <w:szCs w:val="24"/>
                <w:lang w:val="en-GB"/>
              </w:rPr>
              <w:t> </w:t>
            </w:r>
          </w:p>
          <w:p w:rsidR="14419F76" w:rsidP="3EA29057" w:rsidRDefault="14419F76" w14:paraId="1EDF4C35" w14:textId="56D012A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14419F76">
              <w:drawing>
                <wp:inline wp14:editId="31B723D3" wp14:anchorId="43A247A5">
                  <wp:extent cx="1323975" cy="762000"/>
                  <wp:effectExtent l="0" t="0" r="0" b="0"/>
                  <wp:docPr id="18008307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00830772" name="Picture 1800830772"/>
                          <pic:cNvPicPr/>
                        </pic:nvPicPr>
                        <pic:blipFill>
                          <a:blip xmlns:r="http://schemas.openxmlformats.org/officeDocument/2006/relationships" r:embed="rId118441892">
                            <a:extLst>
                              <a:ext uri="{28A0092B-C50C-407E-A947-70E740481C1C}">
                                <a14:useLocalDpi xmlns:a14="http://schemas.microsoft.com/office/drawing/2010/main"/>
                              </a:ext>
                            </a:extLst>
                          </a:blip>
                          <a:stretch>
                            <a:fillRect/>
                          </a:stretch>
                        </pic:blipFill>
                        <pic:spPr>
                          <a:xfrm>
                            <a:off x="0" y="0"/>
                            <a:ext cx="1323975" cy="762000"/>
                          </a:xfrm>
                          <a:prstGeom prst="rect">
                            <a:avLst/>
                          </a:prstGeom>
                        </pic:spPr>
                      </pic:pic>
                    </a:graphicData>
                  </a:graphic>
                </wp:inline>
              </w:drawing>
            </w:r>
          </w:p>
          <w:p w:rsidR="3EA29057" w:rsidP="3EA29057" w:rsidRDefault="3EA29057" w14:paraId="38D71EA7" w14:textId="5B76CF4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1"/>
                <w:bCs w:val="1"/>
                <w:i w:val="0"/>
                <w:iCs w:val="0"/>
                <w:caps w:val="0"/>
                <w:smallCaps w:val="0"/>
                <w:color w:val="000000" w:themeColor="text1" w:themeTint="FF" w:themeShade="FF"/>
                <w:sz w:val="24"/>
                <w:szCs w:val="24"/>
                <w:lang w:val="en-US"/>
              </w:rPr>
              <w:t>FSSUK Board of Trustees – Chair</w:t>
            </w:r>
            <w:r w:rsidRPr="3EA29057" w:rsidR="3EA29057">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3EA29057" w:rsidP="3EA29057" w:rsidRDefault="3EA29057" w14:paraId="68F69FC1" w14:textId="45C85EB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1"/>
                <w:bCs w:val="1"/>
                <w:i w:val="0"/>
                <w:iCs w:val="0"/>
                <w:caps w:val="0"/>
                <w:smallCaps w:val="0"/>
                <w:color w:val="000000" w:themeColor="text1" w:themeTint="FF" w:themeShade="FF"/>
                <w:sz w:val="24"/>
                <w:szCs w:val="24"/>
                <w:lang w:val="en-GB"/>
              </w:rPr>
              <w:t>Date  </w:t>
            </w:r>
            <w:r w:rsidRPr="3EA29057" w:rsidR="3EA29057">
              <w:rPr>
                <w:rFonts w:ascii="Arial" w:hAnsi="Arial" w:eastAsia="Arial" w:cs="Arial"/>
                <w:b w:val="0"/>
                <w:bCs w:val="0"/>
                <w:i w:val="0"/>
                <w:iCs w:val="0"/>
                <w:caps w:val="0"/>
                <w:smallCaps w:val="0"/>
                <w:color w:val="000000" w:themeColor="text1" w:themeTint="FF" w:themeShade="FF"/>
                <w:sz w:val="24"/>
                <w:szCs w:val="24"/>
                <w:lang w:val="en-GB"/>
              </w:rPr>
              <w:t> </w:t>
            </w:r>
          </w:p>
          <w:p w:rsidR="3EA29057" w:rsidP="3EA29057" w:rsidRDefault="3EA29057" w14:paraId="43BD6E2B" w14:textId="07141DC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0"/>
                <w:bCs w:val="0"/>
                <w:i w:val="0"/>
                <w:iCs w:val="0"/>
                <w:caps w:val="0"/>
                <w:smallCaps w:val="0"/>
                <w:color w:val="000000" w:themeColor="text1" w:themeTint="FF" w:themeShade="FF"/>
                <w:sz w:val="24"/>
                <w:szCs w:val="24"/>
                <w:lang w:val="en-GB"/>
              </w:rPr>
              <w:t> 18/09/26</w:t>
            </w:r>
          </w:p>
          <w:p w:rsidR="3EA29057" w:rsidP="3EA29057" w:rsidRDefault="3EA29057" w14:paraId="1F80B2D8" w14:textId="58BCCBF4">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0"/>
                <w:bCs w:val="0"/>
                <w:i w:val="0"/>
                <w:iCs w:val="0"/>
                <w:caps w:val="0"/>
                <w:smallCaps w:val="0"/>
                <w:color w:val="000000" w:themeColor="text1" w:themeTint="FF" w:themeShade="FF"/>
                <w:sz w:val="24"/>
                <w:szCs w:val="24"/>
                <w:lang w:val="en-GB"/>
              </w:rPr>
              <w:t> </w:t>
            </w:r>
          </w:p>
          <w:p w:rsidR="3EA29057" w:rsidP="3EA29057" w:rsidRDefault="3EA29057" w14:paraId="2304FD04" w14:textId="2AB9ED9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3EA29057" w:rsidP="3EA29057" w:rsidRDefault="3EA29057" w14:paraId="25CDBD48" w14:textId="050759B4">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3EA29057" w:rsidP="3EA29057" w:rsidRDefault="3EA29057" w14:paraId="68CA5A6C" w14:textId="739A554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1"/>
                <w:bCs w:val="1"/>
                <w:i w:val="0"/>
                <w:iCs w:val="0"/>
                <w:caps w:val="0"/>
                <w:smallCaps w:val="0"/>
                <w:color w:val="000000" w:themeColor="text1" w:themeTint="FF" w:themeShade="FF"/>
                <w:sz w:val="24"/>
                <w:szCs w:val="24"/>
                <w:lang w:val="en-GB"/>
              </w:rPr>
              <w:t>Date</w:t>
            </w:r>
            <w:r w:rsidRPr="3EA29057" w:rsidR="3EA29057">
              <w:rPr>
                <w:rFonts w:ascii="Arial" w:hAnsi="Arial" w:eastAsia="Arial" w:cs="Arial"/>
                <w:b w:val="0"/>
                <w:bCs w:val="0"/>
                <w:i w:val="0"/>
                <w:iCs w:val="0"/>
                <w:caps w:val="0"/>
                <w:smallCaps w:val="0"/>
                <w:color w:val="000000" w:themeColor="text1" w:themeTint="FF" w:themeShade="FF"/>
                <w:sz w:val="24"/>
                <w:szCs w:val="24"/>
                <w:lang w:val="en-GB"/>
              </w:rPr>
              <w:t> </w:t>
            </w:r>
          </w:p>
          <w:p w:rsidR="3EA29057" w:rsidP="3EA29057" w:rsidRDefault="3EA29057" w14:paraId="4213400E" w14:textId="36736F3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EA29057" w:rsidR="3EA29057">
              <w:rPr>
                <w:rFonts w:ascii="Arial" w:hAnsi="Arial" w:eastAsia="Arial" w:cs="Arial"/>
                <w:b w:val="0"/>
                <w:bCs w:val="0"/>
                <w:i w:val="0"/>
                <w:iCs w:val="0"/>
                <w:caps w:val="0"/>
                <w:smallCaps w:val="0"/>
                <w:color w:val="000000" w:themeColor="text1" w:themeTint="FF" w:themeShade="FF"/>
                <w:sz w:val="24"/>
                <w:szCs w:val="24"/>
                <w:lang w:val="en-GB"/>
              </w:rPr>
              <w:t>18/09/26</w:t>
            </w:r>
          </w:p>
          <w:p w:rsidR="3EA29057" w:rsidP="3EA29057" w:rsidRDefault="3EA29057" w14:paraId="168A84EA" w14:textId="5F2BC7A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tc>
      </w:tr>
    </w:tbl>
    <w:p w:rsidR="00614879" w:rsidP="00614879" w:rsidRDefault="00614879" w14:paraId="726A17D2" w14:textId="77777777">
      <w:pPr>
        <w:spacing w:after="103" w:line="259" w:lineRule="auto"/>
        <w:ind w:left="0" w:firstLine="0"/>
      </w:pPr>
    </w:p>
    <w:p w:rsidR="00614879" w:rsidP="00614879" w:rsidRDefault="00614879" w14:paraId="6B20D1EA" w14:textId="77777777">
      <w:pPr>
        <w:spacing w:after="0" w:line="259" w:lineRule="auto"/>
        <w:ind w:left="0" w:firstLine="0"/>
      </w:pPr>
      <w:r>
        <w:rPr>
          <w:color w:val="808080"/>
          <w:sz w:val="16"/>
        </w:rPr>
        <w:t xml:space="preserve"> </w:t>
      </w:r>
    </w:p>
    <w:p w:rsidR="00614879" w:rsidP="00614879" w:rsidRDefault="00614879" w14:paraId="6521FD4F" w14:textId="77777777">
      <w:pPr>
        <w:spacing w:after="101" w:line="259" w:lineRule="auto"/>
        <w:ind w:left="0" w:firstLine="0"/>
      </w:pPr>
      <w:r>
        <w:rPr>
          <w:sz w:val="20"/>
        </w:rPr>
        <w:t xml:space="preserve"> </w:t>
      </w:r>
    </w:p>
    <w:p w:rsidRPr="00D56252" w:rsidR="00170E36" w:rsidP="00D56252" w:rsidRDefault="00851D11" w14:paraId="13CDB2D4" w14:textId="751B32C2">
      <w:pPr>
        <w:spacing w:after="103" w:line="259" w:lineRule="auto"/>
        <w:ind w:left="0" w:firstLine="0"/>
        <w:rPr>
          <w:b/>
          <w:bCs/>
        </w:rPr>
      </w:pPr>
      <w:r w:rsidRPr="00D56252">
        <w:rPr>
          <w:b/>
          <w:bCs/>
        </w:rPr>
        <w:lastRenderedPageBreak/>
        <w:t xml:space="preserve">Applicability  </w:t>
      </w:r>
    </w:p>
    <w:p w:rsidR="00170E36" w:rsidRDefault="00851D11" w14:paraId="5552397E" w14:textId="77777777">
      <w:pPr>
        <w:ind w:right="3"/>
      </w:pPr>
      <w:r w:rsidR="0489682C">
        <w:rPr/>
        <w:t>T</w:t>
      </w:r>
      <w:r w:rsidR="0489682C">
        <w:rPr/>
        <w:t xml:space="preserve">his policy applies to all trustees, employees, volunteers, contractors, and third-party representatives of First Star Scholars UK (the charity).  Its requirements should be reflected in other policies and procedures, agreements, and contracts, as necessary.   </w:t>
      </w:r>
    </w:p>
    <w:p w:rsidR="5A011FC9" w:rsidP="35E9A609" w:rsidRDefault="5A011FC9" w14:paraId="6D8B7223" w14:textId="541F0681">
      <w:pPr>
        <w:pStyle w:val="Normal"/>
        <w:ind w:right="3"/>
        <w:rPr>
          <w:rFonts w:ascii="Arial" w:hAnsi="Arial" w:eastAsia="Arial" w:cs="Arial"/>
          <w:b w:val="1"/>
          <w:bCs w:val="1"/>
          <w:noProof w:val="0"/>
          <w:sz w:val="24"/>
          <w:szCs w:val="24"/>
          <w:lang w:val="en-GB"/>
        </w:rPr>
      </w:pPr>
      <w:r w:rsidRPr="35E9A609" w:rsidR="5A011FC9">
        <w:rPr>
          <w:rFonts w:ascii="Arial" w:hAnsi="Arial" w:eastAsia="Arial" w:cs="Arial"/>
          <w:b w:val="1"/>
          <w:bCs w:val="1"/>
          <w:noProof w:val="0"/>
          <w:sz w:val="24"/>
          <w:szCs w:val="24"/>
          <w:lang w:val="en-GB"/>
        </w:rPr>
        <w:t>Separation of Duties and Delegation of Authority</w:t>
      </w:r>
    </w:p>
    <w:p w:rsidR="00170E36" w:rsidP="35E9A609" w:rsidRDefault="00851D11" w14:paraId="4E7485BE" w14:textId="487A3F34">
      <w:pPr>
        <w:pStyle w:val="Normal"/>
        <w:ind w:left="0" w:hanging="0"/>
      </w:pPr>
      <w:r w:rsidRPr="35E9A609" w:rsidR="4762FC70">
        <w:rPr>
          <w:noProof w:val="0"/>
          <w:lang w:val="en-GB"/>
        </w:rPr>
        <w:t xml:space="preserve">The Board of Trustees </w:t>
      </w:r>
      <w:r w:rsidRPr="35E9A609" w:rsidR="4762FC70">
        <w:rPr>
          <w:noProof w:val="0"/>
          <w:lang w:val="en-GB"/>
        </w:rPr>
        <w:t>retains</w:t>
      </w:r>
      <w:r w:rsidRPr="35E9A609" w:rsidR="4762FC70">
        <w:rPr>
          <w:noProof w:val="0"/>
          <w:lang w:val="en-GB"/>
        </w:rPr>
        <w:t xml:space="preserve"> overall responsibility for the charity's </w:t>
      </w:r>
      <w:r w:rsidRPr="35E9A609" w:rsidR="4762FC70">
        <w:rPr>
          <w:noProof w:val="0"/>
          <w:lang w:val="en-GB"/>
        </w:rPr>
        <w:t>financial management</w:t>
      </w:r>
      <w:r w:rsidRPr="35E9A609" w:rsidR="4762FC70">
        <w:rPr>
          <w:noProof w:val="0"/>
          <w:lang w:val="en-GB"/>
        </w:rPr>
        <w:t xml:space="preserve"> and internal controls. The CEO </w:t>
      </w:r>
      <w:r w:rsidRPr="35E9A609" w:rsidR="4762FC70">
        <w:rPr>
          <w:noProof w:val="0"/>
          <w:lang w:val="en-GB"/>
        </w:rPr>
        <w:t>is responsible for</w:t>
      </w:r>
      <w:r w:rsidRPr="35E9A609" w:rsidR="4762FC70">
        <w:rPr>
          <w:noProof w:val="0"/>
          <w:lang w:val="en-GB"/>
        </w:rPr>
        <w:t xml:space="preserve"> day-to-day </w:t>
      </w:r>
      <w:r w:rsidRPr="35E9A609" w:rsidR="4762FC70">
        <w:rPr>
          <w:noProof w:val="0"/>
          <w:lang w:val="en-GB"/>
        </w:rPr>
        <w:t>financial management</w:t>
      </w:r>
      <w:r w:rsidRPr="35E9A609" w:rsidR="4762FC70">
        <w:rPr>
          <w:noProof w:val="0"/>
          <w:lang w:val="en-GB"/>
        </w:rPr>
        <w:t xml:space="preserve"> and implementation of approved policies. The CEO and the Chair of the Finance Committee will review finances regularly, with significant issues reported to the Board. The National Director will manage programme expenditure within their approved delegated authority. All payments must be properly authorised and independently checked. Bank transfers will </w:t>
      </w:r>
      <w:r w:rsidRPr="35E9A609" w:rsidR="4762FC70">
        <w:rPr>
          <w:noProof w:val="0"/>
          <w:lang w:val="en-GB"/>
        </w:rPr>
        <w:t>require</w:t>
      </w:r>
      <w:r w:rsidRPr="35E9A609" w:rsidR="4762FC70">
        <w:rPr>
          <w:noProof w:val="0"/>
          <w:lang w:val="en-GB"/>
        </w:rPr>
        <w:t xml:space="preserve"> two separate authorisations wherever supported by the banking arrangements, with an equivalent documented independent check where this is not technically possible. No individual may </w:t>
      </w:r>
      <w:r w:rsidRPr="35E9A609" w:rsidR="4762FC70">
        <w:rPr>
          <w:noProof w:val="0"/>
          <w:lang w:val="en-GB"/>
        </w:rPr>
        <w:t>initiate</w:t>
      </w:r>
      <w:r w:rsidRPr="35E9A609" w:rsidR="4762FC70">
        <w:rPr>
          <w:noProof w:val="0"/>
          <w:lang w:val="en-GB"/>
        </w:rPr>
        <w:t xml:space="preserve">, </w:t>
      </w:r>
      <w:r w:rsidRPr="35E9A609" w:rsidR="4762FC70">
        <w:rPr>
          <w:noProof w:val="0"/>
          <w:lang w:val="en-GB"/>
        </w:rPr>
        <w:t>authorise</w:t>
      </w:r>
      <w:r w:rsidRPr="35E9A609" w:rsidR="4762FC70">
        <w:rPr>
          <w:noProof w:val="0"/>
          <w:lang w:val="en-GB"/>
        </w:rPr>
        <w:t xml:space="preserve"> and reconcile the same transaction without independent oversight.</w:t>
      </w:r>
    </w:p>
    <w:p w:rsidR="00170E36" w:rsidRDefault="00851D11" w14:paraId="61E2ABB7" w14:textId="253F9706">
      <w:pPr>
        <w:ind w:right="3"/>
      </w:pPr>
    </w:p>
    <w:p w:rsidR="00170E36" w:rsidRDefault="00851D11" w14:paraId="4FE26D09" w14:textId="77777777">
      <w:pPr>
        <w:pStyle w:val="Heading1"/>
        <w:ind w:left="-5"/>
      </w:pPr>
      <w:r w:rsidR="0489682C">
        <w:rPr/>
        <w:t xml:space="preserve">Conflict of Interest  </w:t>
      </w:r>
    </w:p>
    <w:p w:rsidR="5777967A" w:rsidP="35E9A609" w:rsidRDefault="5777967A" w14:paraId="392876E0" w14:textId="62CF6FFF">
      <w:pPr>
        <w:pStyle w:val="Normal"/>
        <w:ind w:left="10" w:hanging="0"/>
        <w:rPr>
          <w:color w:val="000000" w:themeColor="text1" w:themeTint="FF" w:themeShade="FF"/>
          <w:sz w:val="24"/>
          <w:szCs w:val="24"/>
        </w:rPr>
      </w:pPr>
      <w:r w:rsidR="5777967A">
        <w:rPr/>
        <w:t>Trustees, staff and volunteers must declare any actual or potential conflict of interest before taking part in a relevant financial decision. The charity will maintain a register of interests and record how conflicts are managed. Individuals must not authorise their own pay, expenses or payments to themselves or connected persons. Payments or contracts involving trustees or connected persons will only proceed where permitted by law and the governing document, demonstrably in the charity's best interests and approved by unconflicted decision-makers. Additional authority will be obtained where legally required. All decisions must be documented.</w:t>
      </w:r>
    </w:p>
    <w:p w:rsidR="35E9A609" w:rsidP="35E9A609" w:rsidRDefault="35E9A609" w14:paraId="0A815C2F" w14:textId="18A74BAD">
      <w:pPr>
        <w:ind w:left="10" w:right="3" w:hanging="0"/>
      </w:pPr>
    </w:p>
    <w:p w:rsidR="00170E36" w:rsidRDefault="00851D11" w14:paraId="6C3A9CE7" w14:textId="77777777">
      <w:pPr>
        <w:pStyle w:val="Heading1"/>
        <w:ind w:left="-5"/>
      </w:pPr>
      <w:r>
        <w:t xml:space="preserve">Reserves  </w:t>
      </w:r>
    </w:p>
    <w:p w:rsidR="00170E36" w:rsidRDefault="00851D11" w14:paraId="1FA231FF" w14:textId="77777777">
      <w:pPr>
        <w:spacing w:after="290"/>
        <w:ind w:right="3"/>
      </w:pPr>
      <w:r>
        <w:t xml:space="preserve">Reserves are that part of a charity’s unrestricted funds that is freely available to spend on any of the charity’s purposes.  Further information regarding our reserves can be found in our Reserves Policy. </w:t>
      </w:r>
    </w:p>
    <w:p w:rsidR="00170E36" w:rsidRDefault="00851D11" w14:paraId="2C64C2A7" w14:textId="77777777">
      <w:pPr>
        <w:ind w:right="3"/>
      </w:pPr>
      <w:r>
        <w:t xml:space="preserve">The board of trustees will review the reserves criteria with reference to First Star Scholars UK’s strategy and annual plan and determine the target level of free reserves to meet these.  </w:t>
      </w:r>
    </w:p>
    <w:p w:rsidR="00170E36" w:rsidRDefault="00851D11" w14:paraId="308C514B" w14:textId="77777777">
      <w:pPr>
        <w:ind w:right="3"/>
      </w:pPr>
      <w:r>
        <w:t xml:space="preserve">The board of trustees will at times designate funds from free reserves for significant project costs or replacement of major assets.  </w:t>
      </w:r>
    </w:p>
    <w:p w:rsidR="00170E36" w:rsidRDefault="00851D11" w14:paraId="12176ECF" w14:textId="77777777">
      <w:pPr>
        <w:ind w:right="3"/>
      </w:pPr>
      <w:r>
        <w:t xml:space="preserve">We will include in our annual report our policy on reserves, stating the level of reserves held and why these are held.  If material funds have been designated, the reserves policy statement will quantify and explain the purposes of these designations and, where set aside for future expenditure, the likely timing of the expenditure. </w:t>
      </w:r>
    </w:p>
    <w:p w:rsidR="00170E36" w:rsidRDefault="00851D11" w14:paraId="2802B665" w14:textId="77777777">
      <w:pPr>
        <w:spacing w:after="325"/>
        <w:ind w:left="-5"/>
      </w:pPr>
      <w:r>
        <w:lastRenderedPageBreak/>
        <w:t>We will ensure that our reporting of our reserves policy meets the requirements of the</w:t>
      </w:r>
      <w:hyperlink r:id="rId8">
        <w:r>
          <w:t xml:space="preserve"> </w:t>
        </w:r>
      </w:hyperlink>
      <w:hyperlink r:id="rId9">
        <w:r>
          <w:rPr>
            <w:u w:val="single" w:color="000000"/>
          </w:rPr>
          <w:t>Charities</w:t>
        </w:r>
      </w:hyperlink>
      <w:hyperlink r:id="rId10">
        <w:r>
          <w:t xml:space="preserve"> </w:t>
        </w:r>
      </w:hyperlink>
      <w:hyperlink r:id="rId11">
        <w:r>
          <w:rPr>
            <w:u w:val="single" w:color="000000"/>
          </w:rPr>
          <w:t>Statement of Recommended Practice (SORP) (FRS 102) and the requirements of the</w:t>
        </w:r>
      </w:hyperlink>
      <w:hyperlink r:id="rId12">
        <w:r>
          <w:t xml:space="preserve"> </w:t>
        </w:r>
      </w:hyperlink>
      <w:hyperlink r:id="rId13">
        <w:r>
          <w:rPr>
            <w:u w:val="single" w:color="000000"/>
          </w:rPr>
          <w:t>Regulations</w:t>
        </w:r>
      </w:hyperlink>
      <w:hyperlink r:id="rId14">
        <w:r>
          <w:t>.</w:t>
        </w:r>
      </w:hyperlink>
      <w:r>
        <w:t xml:space="preserve"> </w:t>
      </w:r>
    </w:p>
    <w:p w:rsidR="00170E36" w:rsidRDefault="00851D11" w14:paraId="0B1C0734" w14:textId="77777777">
      <w:pPr>
        <w:pStyle w:val="Heading1"/>
        <w:ind w:left="-5"/>
      </w:pPr>
      <w:r>
        <w:t xml:space="preserve">Contracting  </w:t>
      </w:r>
    </w:p>
    <w:p w:rsidR="00170E36" w:rsidP="35E9A609" w:rsidRDefault="00851D11" w14:paraId="1ABECF4D" w14:textId="51B8BB4D">
      <w:pPr>
        <w:ind w:left="0" w:right="159" w:hanging="0"/>
      </w:pPr>
    </w:p>
    <w:p w:rsidR="00170E36" w:rsidP="35E9A609" w:rsidRDefault="00851D11" w14:paraId="6E28D078" w14:textId="6319835E">
      <w:pPr>
        <w:pStyle w:val="Normal"/>
        <w:ind w:right="159"/>
      </w:pPr>
      <w:r w:rsidR="5A6568D0">
        <w:rPr/>
        <w:t>Contracts must represent value for money and be appropriate to the charity's needs. The CEO will obtain proportionate quotations or undertake competitive procurement for material purchases and contracts, in accordance with the Board's approved financial delegations. Significant contracts require trustee approval where specified by those delegations. A simple contracts register will record key agreements, values, renewal dates and responsible officers. Contracts will be reviewed before renewal, with competitive procurement undertaken where appropriate. Any procurement requirements imposed by funders must also be followed.</w:t>
      </w:r>
    </w:p>
    <w:p w:rsidR="00170E36" w:rsidRDefault="00851D11" w14:paraId="4D4D0672" w14:textId="58E6E2FC">
      <w:pPr>
        <w:ind w:right="159"/>
      </w:pPr>
      <w:r w:rsidR="0489682C">
        <w:rPr/>
        <w:t xml:space="preserve"> </w:t>
      </w:r>
      <w:r w:rsidR="0489682C">
        <w:rPr/>
        <w:t xml:space="preserve">  </w:t>
      </w:r>
    </w:p>
    <w:p w:rsidR="00170E36" w:rsidRDefault="00851D11" w14:paraId="1EFD11DE" w14:textId="77777777">
      <w:pPr>
        <w:pStyle w:val="Heading1"/>
        <w:ind w:left="-5"/>
      </w:pPr>
      <w:r>
        <w:t xml:space="preserve">Budgeting  </w:t>
      </w:r>
    </w:p>
    <w:p w:rsidR="00170E36" w:rsidRDefault="00851D11" w14:paraId="6DA32BF1" w14:textId="77777777">
      <w:pPr>
        <w:ind w:right="3"/>
      </w:pPr>
      <w:r>
        <w:t xml:space="preserve">The board of trustees is to scrutinise and approve an annual budget.  The budget should include prudent income forecasts that have been tested to confirm that there is a reasonable expectation of securing the funding planned for.  All work planned for must be in budget. Annual accounts and the forecast budget are presented and agreed at the charity’s AGM.   </w:t>
      </w:r>
    </w:p>
    <w:p w:rsidR="00170E36" w:rsidRDefault="00851D11" w14:paraId="27D9A288" w14:textId="77777777">
      <w:pPr>
        <w:ind w:left="-5"/>
      </w:pPr>
      <w:r>
        <w:rPr>
          <w:u w:val="single" w:color="000000"/>
        </w:rPr>
        <w:t>The annual plan and budget approval</w:t>
      </w:r>
      <w:r>
        <w:t xml:space="preserve">  </w:t>
      </w:r>
    </w:p>
    <w:p w:rsidR="00170E36" w:rsidRDefault="00851D11" w14:paraId="633CF71F" w14:textId="77777777">
      <w:pPr>
        <w:ind w:right="3"/>
      </w:pPr>
      <w:r w:rsidR="0489682C">
        <w:rPr/>
        <w:t xml:space="preserve">The CEO will draft a business plan to present to the board of trustees for discussion and approval at their AGM. This will include sections detailing the resources required to deliver the plan, a budget which matches this and a cash flow forecast.  </w:t>
      </w:r>
    </w:p>
    <w:p w:rsidR="1A328001" w:rsidP="35E9A609" w:rsidRDefault="1A328001" w14:paraId="38D6CB39" w14:textId="75B360DF">
      <w:pPr>
        <w:pStyle w:val="Normal"/>
        <w:ind w:right="3"/>
      </w:pPr>
      <w:r w:rsidRPr="35E9A609" w:rsidR="1A328001">
        <w:rPr>
          <w:rFonts w:ascii="Arial" w:hAnsi="Arial" w:eastAsia="Arial" w:cs="Arial"/>
          <w:noProof w:val="0"/>
          <w:sz w:val="24"/>
          <w:szCs w:val="24"/>
          <w:lang w:val="en-GB"/>
        </w:rPr>
        <w:t>The Board of Trustees will approve an annual budget before the start of each financial year. The budget will include realistic income projections, expenditure plans, significant funding restrictions and a cash-flow forecast. The CEO will prepare the budget with support from the Chair of the Finance Committee. Material variations will be brought to trustees for approval in accordance with the agreed financial delegations. Where an AGM is required, the annual accounts and relevant financial information will also be presented in accordance with the charity's governing document.</w:t>
      </w:r>
    </w:p>
    <w:p w:rsidR="00170E36" w:rsidRDefault="00851D11" w14:paraId="480EEC51" w14:textId="77777777">
      <w:pPr>
        <w:pStyle w:val="Heading1"/>
        <w:ind w:left="-5"/>
      </w:pPr>
      <w:r>
        <w:t xml:space="preserve">Financial Reporting and Monitoring  </w:t>
      </w:r>
    </w:p>
    <w:p w:rsidR="00170E36" w:rsidRDefault="00851D11" w14:paraId="7F8CCDCB" w14:textId="77777777">
      <w:pPr>
        <w:ind w:right="3"/>
      </w:pPr>
      <w:r>
        <w:t xml:space="preserve">The Chair of the Finance Committee will produce regular reports which provide clear financial information to underpin decision making and support trustees to discharge their responsibilities and staff to manage their work.    </w:t>
      </w:r>
    </w:p>
    <w:p w:rsidR="00170E36" w:rsidRDefault="00851D11" w14:paraId="57BFD3F0" w14:textId="77777777">
      <w:pPr>
        <w:spacing w:after="327"/>
        <w:ind w:right="3"/>
      </w:pPr>
      <w:r>
        <w:t xml:space="preserve">Reports will include:  </w:t>
      </w:r>
    </w:p>
    <w:p w:rsidR="00170E36" w:rsidRDefault="00851D11" w14:paraId="75328D4E" w14:textId="77777777">
      <w:pPr>
        <w:numPr>
          <w:ilvl w:val="0"/>
          <w:numId w:val="3"/>
        </w:numPr>
        <w:spacing w:after="41"/>
        <w:ind w:right="3" w:hanging="360"/>
      </w:pPr>
      <w:r>
        <w:t xml:space="preserve">comparison of income and expenditure to date against budget, and forecast income and expenditure to year-end against budget   </w:t>
      </w:r>
    </w:p>
    <w:p w:rsidR="00170E36" w:rsidRDefault="00851D11" w14:paraId="2F63D17D" w14:textId="77777777">
      <w:pPr>
        <w:numPr>
          <w:ilvl w:val="0"/>
          <w:numId w:val="3"/>
        </w:numPr>
        <w:spacing w:after="42"/>
        <w:ind w:right="3" w:hanging="360"/>
      </w:pPr>
      <w:r>
        <w:t xml:space="preserve">explanations of any material variances from plan, and suggestions for corrective action where necessary  </w:t>
      </w:r>
    </w:p>
    <w:p w:rsidR="00170E36" w:rsidRDefault="00851D11" w14:paraId="23686E78" w14:textId="77777777">
      <w:pPr>
        <w:numPr>
          <w:ilvl w:val="0"/>
          <w:numId w:val="3"/>
        </w:numPr>
        <w:spacing w:after="9"/>
        <w:ind w:right="3" w:hanging="360"/>
      </w:pPr>
      <w:r>
        <w:t xml:space="preserve">cashflow forecast for the following 6 months  </w:t>
      </w:r>
    </w:p>
    <w:p w:rsidR="00170E36" w:rsidRDefault="00851D11" w14:paraId="7862C510" w14:textId="77777777">
      <w:pPr>
        <w:spacing w:after="20" w:line="259" w:lineRule="auto"/>
        <w:ind w:left="0" w:firstLine="0"/>
      </w:pPr>
      <w:r>
        <w:lastRenderedPageBreak/>
        <w:t xml:space="preserve"> </w:t>
      </w:r>
    </w:p>
    <w:p w:rsidR="00170E36" w:rsidRDefault="00851D11" w14:paraId="002EDDFE" w14:textId="77777777">
      <w:pPr>
        <w:spacing w:after="46"/>
        <w:ind w:right="3"/>
      </w:pPr>
      <w:r>
        <w:t xml:space="preserve">Monthly reports to the board of trustees will be provided by the CEO and will include:  </w:t>
      </w:r>
    </w:p>
    <w:p w:rsidR="00170E36" w:rsidRDefault="00851D11" w14:paraId="21071166" w14:textId="77777777">
      <w:pPr>
        <w:numPr>
          <w:ilvl w:val="0"/>
          <w:numId w:val="3"/>
        </w:numPr>
        <w:spacing w:after="40"/>
        <w:ind w:right="3" w:hanging="360"/>
      </w:pPr>
      <w:r>
        <w:t xml:space="preserve">comparison of income and expenditure to date against budget, and forecast income and expenditure to year-end against budget   </w:t>
      </w:r>
    </w:p>
    <w:p w:rsidR="00170E36" w:rsidRDefault="00851D11" w14:paraId="27332B68" w14:textId="77777777">
      <w:pPr>
        <w:numPr>
          <w:ilvl w:val="0"/>
          <w:numId w:val="3"/>
        </w:numPr>
        <w:ind w:right="3" w:hanging="360"/>
      </w:pPr>
      <w:r>
        <w:t xml:space="preserve">explanations of any material variances from plan  </w:t>
      </w:r>
    </w:p>
    <w:p w:rsidR="00170E36" w:rsidRDefault="00851D11" w14:paraId="7115033A" w14:textId="77777777">
      <w:pPr>
        <w:numPr>
          <w:ilvl w:val="0"/>
          <w:numId w:val="3"/>
        </w:numPr>
        <w:ind w:right="3" w:hanging="360"/>
      </w:pPr>
      <w:r>
        <w:t xml:space="preserve">focus on the key issues and risks, the action being taken to address these and the expected outcome.    </w:t>
      </w:r>
    </w:p>
    <w:p w:rsidR="00170E36" w:rsidRDefault="00851D11" w14:paraId="4E29CF17" w14:textId="77777777">
      <w:pPr>
        <w:ind w:right="3"/>
      </w:pPr>
      <w:r>
        <w:t xml:space="preserve">Monthly reports will also be given to budget holders covering the areas for which they are responsible.   </w:t>
      </w:r>
    </w:p>
    <w:p w:rsidR="00170E36" w:rsidRDefault="00851D11" w14:paraId="34FA8B7C" w14:textId="77777777">
      <w:pPr>
        <w:ind w:right="3"/>
      </w:pPr>
      <w:r>
        <w:t xml:space="preserve">Budget holders/project managers are expected to manage their projects within the approved budget and to notify the CEO immediately if they foresee any material differences in income or expenditure.   </w:t>
      </w:r>
    </w:p>
    <w:p w:rsidR="00170E36" w:rsidRDefault="00851D11" w14:paraId="0AC5DDA1" w14:textId="77777777">
      <w:pPr>
        <w:ind w:right="3"/>
      </w:pPr>
      <w:r>
        <w:t xml:space="preserve">The CEO will ensure that budget holders/project managers are given suitable training on an ongoing basis to help them manage project finances successfully.  </w:t>
      </w:r>
    </w:p>
    <w:p w:rsidR="00170E36" w:rsidRDefault="00851D11" w14:paraId="63D42B33" w14:textId="77777777">
      <w:pPr>
        <w:ind w:right="3"/>
      </w:pPr>
      <w:r>
        <w:t xml:space="preserve">If a forecast shows an unplanned deficit overall for First Star Scholars UK the CEO will inform the Chair of the Finance Committee and the board of trustees immediately and seek their approval prior to making any commitments that would result in that deficit.  </w:t>
      </w:r>
    </w:p>
    <w:p w:rsidR="00170E36" w:rsidRDefault="00851D11" w14:paraId="5D8A28D4" w14:textId="77777777">
      <w:pPr>
        <w:pStyle w:val="Heading1"/>
        <w:ind w:left="-5"/>
      </w:pPr>
      <w:r>
        <w:t xml:space="preserve">Financial Management  </w:t>
      </w:r>
    </w:p>
    <w:p w:rsidR="00170E36" w:rsidRDefault="00851D11" w14:paraId="184D3D09" w14:textId="77777777">
      <w:pPr>
        <w:ind w:right="3"/>
      </w:pPr>
      <w:r>
        <w:t xml:space="preserve">Budget holders are to review financial reports, investigate any variances to budget/forecast and unusual or unexpected transactions that cannot be adequately explained and take appropriate action.  Any significant issues should be reflected in reports to the board of trustees.     </w:t>
      </w:r>
    </w:p>
    <w:p w:rsidR="00170E36" w:rsidRDefault="00851D11" w14:paraId="662B4AF3" w14:textId="77777777">
      <w:pPr>
        <w:spacing w:after="325"/>
        <w:ind w:left="-5"/>
      </w:pPr>
      <w:r>
        <w:rPr>
          <w:u w:val="single" w:color="000000"/>
        </w:rPr>
        <w:t>Cash</w:t>
      </w:r>
      <w:r>
        <w:t xml:space="preserve">  </w:t>
      </w:r>
    </w:p>
    <w:p w:rsidR="00170E36" w:rsidRDefault="00851D11" w14:paraId="25E72D76" w14:textId="06BBDFAF">
      <w:pPr>
        <w:numPr>
          <w:ilvl w:val="0"/>
          <w:numId w:val="4"/>
        </w:numPr>
        <w:spacing w:after="9"/>
        <w:ind w:right="3" w:hanging="360"/>
      </w:pPr>
      <w:r>
        <w:t xml:space="preserve">Cash is </w:t>
      </w:r>
      <w:r w:rsidR="00394BCC">
        <w:t xml:space="preserve">very rarely used by the organisation and is </w:t>
      </w:r>
      <w:r>
        <w:t xml:space="preserve">secured under lock and key in a safe.  </w:t>
      </w:r>
    </w:p>
    <w:p w:rsidR="00170E36" w:rsidRDefault="00851D11" w14:paraId="30C7D1E6" w14:textId="77777777">
      <w:pPr>
        <w:numPr>
          <w:ilvl w:val="0"/>
          <w:numId w:val="4"/>
        </w:numPr>
        <w:spacing w:after="9"/>
        <w:ind w:right="3" w:hanging="360"/>
      </w:pPr>
      <w:r>
        <w:t xml:space="preserve">Access is restricted to those who need access.    </w:t>
      </w:r>
    </w:p>
    <w:p w:rsidR="00170E36" w:rsidRDefault="00851D11" w14:paraId="7CCC29B6" w14:textId="77777777">
      <w:pPr>
        <w:numPr>
          <w:ilvl w:val="0"/>
          <w:numId w:val="4"/>
        </w:numPr>
        <w:spacing w:after="42"/>
        <w:ind w:right="3" w:hanging="360"/>
      </w:pPr>
      <w:r>
        <w:t xml:space="preserve">A cash limit is set that is within the insurance limit. The cash limit that can be held under lock and key is £100.   </w:t>
      </w:r>
    </w:p>
    <w:p w:rsidR="00170E36" w:rsidRDefault="00851D11" w14:paraId="3F691E0F" w14:textId="77777777">
      <w:pPr>
        <w:numPr>
          <w:ilvl w:val="0"/>
          <w:numId w:val="4"/>
        </w:numPr>
        <w:spacing w:after="9"/>
        <w:ind w:right="3" w:hanging="360"/>
      </w:pPr>
      <w:r>
        <w:t xml:space="preserve">Cash is not sent through the post.  </w:t>
      </w:r>
    </w:p>
    <w:p w:rsidR="00170E36" w:rsidRDefault="00851D11" w14:paraId="3EB2F180" w14:textId="77777777">
      <w:pPr>
        <w:numPr>
          <w:ilvl w:val="0"/>
          <w:numId w:val="4"/>
        </w:numPr>
        <w:spacing w:after="44"/>
        <w:ind w:right="3" w:hanging="360"/>
      </w:pPr>
      <w:r>
        <w:t xml:space="preserve">Cash and cheques are banked regularly, particularly if significant sums of cash are received.   </w:t>
      </w:r>
    </w:p>
    <w:p w:rsidR="00170E36" w:rsidRDefault="00851D11" w14:paraId="71E7A359" w14:textId="77777777">
      <w:pPr>
        <w:numPr>
          <w:ilvl w:val="0"/>
          <w:numId w:val="4"/>
        </w:numPr>
        <w:spacing w:after="44"/>
        <w:ind w:right="3" w:hanging="360"/>
      </w:pPr>
      <w:r>
        <w:t xml:space="preserve">Cash is banked ‘gross’ – that is income is not netted off against other expenditure.  All transactions must be recorded.      </w:t>
      </w:r>
    </w:p>
    <w:p w:rsidR="00170E36" w:rsidRDefault="00851D11" w14:paraId="5E728418" w14:textId="77777777">
      <w:pPr>
        <w:numPr>
          <w:ilvl w:val="0"/>
          <w:numId w:val="4"/>
        </w:numPr>
        <w:spacing w:after="42"/>
        <w:ind w:right="3" w:hanging="360"/>
      </w:pPr>
      <w:r>
        <w:t xml:space="preserve">Cash is kept separate from personal money and is never used for personal expenditure.   </w:t>
      </w:r>
    </w:p>
    <w:p w:rsidR="00170E36" w:rsidRDefault="00851D11" w14:paraId="6A4262CF" w14:textId="77777777">
      <w:pPr>
        <w:numPr>
          <w:ilvl w:val="0"/>
          <w:numId w:val="4"/>
        </w:numPr>
        <w:spacing w:after="43"/>
        <w:ind w:right="3" w:hanging="360"/>
      </w:pPr>
      <w:r>
        <w:t xml:space="preserve">Where significant sums are to be banked, two individuals escort the money and it is transported by car, not on foot.  In the event of a robbery, the money is to be handed over without resistance.  </w:t>
      </w:r>
    </w:p>
    <w:p w:rsidR="00170E36" w:rsidRDefault="00851D11" w14:paraId="0FD59417" w14:textId="77777777">
      <w:pPr>
        <w:numPr>
          <w:ilvl w:val="0"/>
          <w:numId w:val="4"/>
        </w:numPr>
        <w:spacing w:after="223"/>
        <w:ind w:right="3" w:hanging="360"/>
      </w:pPr>
      <w:r>
        <w:t xml:space="preserve">Cash payments are avoided wherever possible.  </w:t>
      </w:r>
    </w:p>
    <w:p w:rsidR="00170E36" w:rsidRDefault="00851D11" w14:paraId="0F9EF79F" w14:textId="77777777">
      <w:pPr>
        <w:spacing w:after="266"/>
        <w:ind w:left="-5"/>
      </w:pPr>
      <w:r>
        <w:rPr>
          <w:u w:val="single" w:color="000000"/>
        </w:rPr>
        <w:lastRenderedPageBreak/>
        <w:t>Banking</w:t>
      </w:r>
      <w:r>
        <w:t xml:space="preserve">  </w:t>
      </w:r>
    </w:p>
    <w:p w:rsidR="00170E36" w:rsidRDefault="00851D11" w14:paraId="608E4A41" w14:textId="77777777">
      <w:pPr>
        <w:spacing w:after="328"/>
        <w:ind w:right="3"/>
      </w:pPr>
      <w:r>
        <w:rPr>
          <w:u w:val="single" w:color="000000"/>
        </w:rPr>
        <w:t>Bank Accounts</w:t>
      </w:r>
      <w:r>
        <w:t xml:space="preserve"> - Bank, savings and any other form of investment are only to be opened with the written approval of the board of trustees, as recorded within charity meeting minutes.   </w:t>
      </w:r>
    </w:p>
    <w:p w:rsidR="00170E36" w:rsidRDefault="00851D11" w14:paraId="4DC381FE" w14:textId="77777777">
      <w:pPr>
        <w:numPr>
          <w:ilvl w:val="0"/>
          <w:numId w:val="4"/>
        </w:numPr>
        <w:ind w:right="3" w:hanging="360"/>
      </w:pPr>
      <w:r>
        <w:t xml:space="preserve">The account is to be reconciled at least monthly by the CEO.     </w:t>
      </w:r>
    </w:p>
    <w:p w:rsidR="00170E36" w:rsidRDefault="00851D11" w14:paraId="605EDA11" w14:textId="77777777">
      <w:pPr>
        <w:numPr>
          <w:ilvl w:val="0"/>
          <w:numId w:val="4"/>
        </w:numPr>
        <w:spacing w:after="44"/>
        <w:ind w:right="3" w:hanging="360"/>
        <w:rPr/>
      </w:pPr>
      <w:r w:rsidR="0489682C">
        <w:rPr/>
        <w:t xml:space="preserve">The bank reconciliation, statement, cashbook, chequebook, and any other supporting documentation are cross checked.  </w:t>
      </w:r>
    </w:p>
    <w:p w:rsidR="03F43835" w:rsidP="35E9A609" w:rsidRDefault="03F43835" w14:paraId="4A75B0DE" w14:textId="611CF34B">
      <w:pPr>
        <w:numPr>
          <w:ilvl w:val="0"/>
          <w:numId w:val="4"/>
        </w:numPr>
        <w:ind w:right="3" w:hanging="360"/>
        <w:rPr/>
      </w:pPr>
      <w:r w:rsidRPr="35E9A609" w:rsidR="03F43835">
        <w:rPr>
          <w:rFonts w:ascii="Arial" w:hAnsi="Arial" w:eastAsia="Arial" w:cs="Arial"/>
          <w:noProof w:val="0"/>
          <w:sz w:val="24"/>
          <w:szCs w:val="24"/>
          <w:lang w:val="en-GB"/>
        </w:rPr>
        <w:t>The charity will arrange an independent examination or external audit of its annual accounts according to the applicable statutory requirements, its governing document and any funder conditions. The Board will appoint an appropriately qualified independent examiner or auditor where required.</w:t>
      </w:r>
    </w:p>
    <w:p w:rsidR="00170E36" w:rsidRDefault="00851D11" w14:paraId="1478F1FC" w14:textId="77777777">
      <w:pPr>
        <w:ind w:right="3"/>
      </w:pPr>
      <w:r>
        <w:t xml:space="preserve">These checks are to be made by someone other than the person concerned with the original recording of the transactions.  </w:t>
      </w:r>
    </w:p>
    <w:p w:rsidR="00170E36" w:rsidRDefault="00851D11" w14:paraId="7EE80A77" w14:textId="77777777">
      <w:pPr>
        <w:ind w:right="3"/>
      </w:pPr>
      <w:r>
        <w:t xml:space="preserve">Bank mandates, account signatories and e-banking access are to be kept up to date and individuals may only be added with the written approval of the board of trustees.  The list of people with access and their access levels are to be reviewed annually, as part of the audit preparation process.   </w:t>
      </w:r>
    </w:p>
    <w:p w:rsidR="00170E36" w:rsidRDefault="00851D11" w14:paraId="26E660BB" w14:textId="77777777">
      <w:pPr>
        <w:ind w:right="3"/>
      </w:pPr>
      <w:r>
        <w:rPr>
          <w:u w:val="single" w:color="000000"/>
        </w:rPr>
        <w:t>Cheques</w:t>
      </w:r>
      <w:r>
        <w:t xml:space="preserve"> - All cheque stubs should be completed fully. Two signatories are required on all cheques.   </w:t>
      </w:r>
    </w:p>
    <w:p w:rsidR="00170E36" w:rsidRDefault="00851D11" w14:paraId="6F19B62E" w14:textId="77777777">
      <w:pPr>
        <w:ind w:right="3"/>
      </w:pPr>
      <w:r>
        <w:t xml:space="preserve">Cheque books are to be secured under lock and key, must be used in sequence.  </w:t>
      </w:r>
    </w:p>
    <w:p w:rsidR="00170E36" w:rsidRDefault="00851D11" w14:paraId="486EF128" w14:textId="77777777">
      <w:pPr>
        <w:ind w:right="3"/>
      </w:pPr>
      <w:r>
        <w:rPr>
          <w:u w:val="single" w:color="000000"/>
        </w:rPr>
        <w:t>International Transfers</w:t>
      </w:r>
      <w:r>
        <w:t xml:space="preserve"> - There are specific risks and regulations, such as the Financial Action Task Force (FATF), relating to transferring currency internationally.  There are also specific regulatory requirements in some countries and strict HMRC guidelines on transferring funding overseas that must be complied with. The advice and approval of the Chair of the Finance Committee, is to be sought in all cases.      </w:t>
      </w:r>
    </w:p>
    <w:p w:rsidR="00170E36" w:rsidRDefault="00851D11" w14:paraId="63265B7A" w14:textId="77777777">
      <w:pPr>
        <w:pStyle w:val="Heading1"/>
        <w:ind w:left="-5"/>
      </w:pPr>
      <w:r>
        <w:t xml:space="preserve">Income   </w:t>
      </w:r>
    </w:p>
    <w:p w:rsidR="00170E36" w:rsidRDefault="00851D11" w14:paraId="51905041" w14:textId="77777777">
      <w:pPr>
        <w:spacing w:after="327"/>
        <w:ind w:right="3"/>
      </w:pPr>
      <w:r>
        <w:t xml:space="preserve">Regular checks are to be carried out to ensure that records are being accurately maintained and that there are no discrepancies in the accounting records.  Specifically, that:  </w:t>
      </w:r>
    </w:p>
    <w:p w:rsidR="00170E36" w:rsidRDefault="00851D11" w14:paraId="2863ADE6" w14:textId="77777777">
      <w:pPr>
        <w:numPr>
          <w:ilvl w:val="0"/>
          <w:numId w:val="5"/>
        </w:numPr>
        <w:spacing w:after="9"/>
        <w:ind w:right="3" w:hanging="360"/>
      </w:pPr>
      <w:r>
        <w:t xml:space="preserve">Records of cash and cheques received agree with bank paying-in slips  </w:t>
      </w:r>
    </w:p>
    <w:p w:rsidR="00170E36" w:rsidRDefault="00851D11" w14:paraId="131313B2" w14:textId="77777777">
      <w:pPr>
        <w:numPr>
          <w:ilvl w:val="0"/>
          <w:numId w:val="5"/>
        </w:numPr>
        <w:spacing w:after="44"/>
        <w:ind w:right="3" w:hanging="360"/>
      </w:pPr>
      <w:r>
        <w:t xml:space="preserve">The paying-in slips equate with the bank statements, both in terms of amount banked and date of credit  </w:t>
      </w:r>
    </w:p>
    <w:p w:rsidR="00170E36" w:rsidRDefault="00851D11" w14:paraId="5DE73D8C" w14:textId="77777777">
      <w:pPr>
        <w:numPr>
          <w:ilvl w:val="0"/>
          <w:numId w:val="5"/>
        </w:numPr>
        <w:ind w:right="3" w:hanging="360"/>
      </w:pPr>
      <w:r>
        <w:t xml:space="preserve">All transfers or other direct payments into the bank can be identified and verified against paperwork  </w:t>
      </w:r>
    </w:p>
    <w:p w:rsidR="00170E36" w:rsidRDefault="00851D11" w14:paraId="0B31124F" w14:textId="77777777">
      <w:pPr>
        <w:ind w:right="3"/>
      </w:pPr>
      <w:r>
        <w:rPr>
          <w:u w:val="single" w:color="000000"/>
        </w:rPr>
        <w:t>Restricted funds</w:t>
      </w:r>
      <w:r>
        <w:t xml:space="preserve"> - are to be accounted for separately to ensure these are only used in accordance with donors’ restrictions.    </w:t>
      </w:r>
    </w:p>
    <w:p w:rsidR="00170E36" w:rsidRDefault="00851D11" w14:paraId="74980A22" w14:textId="77777777">
      <w:pPr>
        <w:ind w:right="3"/>
      </w:pPr>
      <w:r>
        <w:rPr>
          <w:u w:val="single" w:color="000000"/>
        </w:rPr>
        <w:t>Multi-year funding</w:t>
      </w:r>
      <w:r>
        <w:t xml:space="preserve"> - is to be accounted for in a way that ensures future year funding is not inadvertently spent in the current accounting year.  </w:t>
      </w:r>
    </w:p>
    <w:p w:rsidR="00170E36" w:rsidRDefault="00851D11" w14:paraId="07C9A55A" w14:textId="77777777">
      <w:pPr>
        <w:ind w:right="3"/>
      </w:pPr>
      <w:r>
        <w:rPr>
          <w:u w:val="single" w:color="000000"/>
        </w:rPr>
        <w:lastRenderedPageBreak/>
        <w:t xml:space="preserve">Anonymous or suspicious donations </w:t>
      </w:r>
      <w:r>
        <w:t xml:space="preserve">- are to be subject to appropriate due diligence to minimise the risk of fraud.    </w:t>
      </w:r>
    </w:p>
    <w:p w:rsidR="00170E36" w:rsidRDefault="00851D11" w14:paraId="5DD92FDB" w14:textId="77777777">
      <w:pPr>
        <w:pStyle w:val="Heading1"/>
        <w:ind w:left="-5"/>
      </w:pPr>
      <w:r w:rsidR="0489682C">
        <w:rPr/>
        <w:t xml:space="preserve">Expenditure  </w:t>
      </w:r>
    </w:p>
    <w:p w:rsidR="00170E36" w:rsidP="35E9A609" w:rsidRDefault="00851D11" w14:paraId="700DCD4E" w14:textId="35A3DD13">
      <w:pPr>
        <w:pStyle w:val="Normal"/>
        <w:ind w:right="3"/>
      </w:pPr>
      <w:r w:rsidRPr="35E9A609" w:rsidR="7529D26E">
        <w:rPr>
          <w:rFonts w:ascii="Arial" w:hAnsi="Arial" w:eastAsia="Arial" w:cs="Arial"/>
          <w:noProof w:val="0"/>
          <w:sz w:val="24"/>
          <w:szCs w:val="24"/>
          <w:lang w:val="en-GB"/>
        </w:rPr>
        <w:t>Expenditure must be approved in accordance with the Board's written scheme of financial delegation. Budget holders may authorise expenditure within their approved budgets and limits. Unbudgeted expenditure, budget variations and commitments exceeding delegated authority require approval at the appropriate level before the charity enters into a commitment. The Board retains approval of budget variations above £5,000 unless it formally agrees a different limit. No individual may approve their own expenditure or payment.</w:t>
      </w:r>
      <w:r w:rsidR="0489682C">
        <w:rPr/>
        <w:t xml:space="preserve">  </w:t>
      </w:r>
    </w:p>
    <w:p w:rsidR="00170E36" w:rsidRDefault="00851D11" w14:paraId="5C8A26FD" w14:textId="77777777">
      <w:pPr>
        <w:ind w:right="3"/>
      </w:pPr>
      <w:r>
        <w:t xml:space="preserve">This may be sub delegated, subject to appropriate approval by the Chair of the Finance Committee. However, responsibility for all expenditure remains with the budget holder and, before delegating authority, they are to ensure that the individual to whom a delegation is made is issued with any necessary instructions and is competent.    </w:t>
      </w:r>
    </w:p>
    <w:p w:rsidR="00170E36" w:rsidRDefault="00851D11" w14:paraId="3B06A947" w14:textId="77777777">
      <w:pPr>
        <w:ind w:right="153"/>
      </w:pPr>
      <w:r>
        <w:rPr>
          <w:u w:val="single" w:color="000000"/>
        </w:rPr>
        <w:t>Approval and Payment</w:t>
      </w:r>
      <w:r>
        <w:t xml:space="preserve"> - The prior approval of the board of trustees is required for any projects or proposals in excess of £250 that are not included in the business plan and funded in the budget and for any that will result in a budget being overspent.  All expenditure must be properly authorised, represent good value for money and be on appropriate items or services.  Delegations and any subsequent changes are to be issued in writing and clearly specify budget lines and limits.    </w:t>
      </w:r>
    </w:p>
    <w:p w:rsidR="00170E36" w:rsidRDefault="00851D11" w14:paraId="0998DBD1" w14:textId="77777777">
      <w:pPr>
        <w:ind w:right="3"/>
      </w:pPr>
      <w:r>
        <w:t xml:space="preserve">Authorising officers are to check invoices received against orders and confirm that the goods or services have been received, are correctly priced, with any discounts or credit notes taken into account and sales tax (e.g. VAT) excluded if appropriate, before authorising payment.  </w:t>
      </w:r>
    </w:p>
    <w:p w:rsidR="00170E36" w:rsidRDefault="00851D11" w14:paraId="48359E4B" w14:textId="77777777">
      <w:pPr>
        <w:ind w:right="3"/>
      </w:pPr>
      <w:r>
        <w:t xml:space="preserve">Each invoice is to be checked before payment.  Any that have not been appropriately authorised should be rejected and remain the personal responsibility of the individual who incurred the expenditure.    </w:t>
      </w:r>
    </w:p>
    <w:p w:rsidR="00170E36" w:rsidRDefault="00851D11" w14:paraId="4C067405" w14:textId="77777777">
      <w:pPr>
        <w:spacing w:after="328"/>
        <w:ind w:right="3"/>
      </w:pPr>
      <w:r>
        <w:rPr>
          <w:u w:val="single" w:color="000000"/>
        </w:rPr>
        <w:t>Pay and Remuneration</w:t>
      </w:r>
      <w:r>
        <w:t xml:space="preserve"> - Pay is the single biggest cost and, therefore, particular safeguards need to be put in place.    </w:t>
      </w:r>
    </w:p>
    <w:p w:rsidR="00170E36" w:rsidRDefault="00851D11" w14:paraId="2E9DB650" w14:textId="77777777">
      <w:pPr>
        <w:numPr>
          <w:ilvl w:val="0"/>
          <w:numId w:val="6"/>
        </w:numPr>
        <w:spacing w:after="43"/>
        <w:ind w:right="3" w:hanging="360"/>
      </w:pPr>
      <w:r>
        <w:t xml:space="preserve">Any proposals to increase staffing are to be submitted to the Chair of the Board of Trustees  </w:t>
      </w:r>
    </w:p>
    <w:p w:rsidR="00170E36" w:rsidRDefault="00851D11" w14:paraId="7367F460" w14:textId="77777777">
      <w:pPr>
        <w:numPr>
          <w:ilvl w:val="0"/>
          <w:numId w:val="6"/>
        </w:numPr>
        <w:spacing w:after="9"/>
        <w:ind w:right="3" w:hanging="360"/>
      </w:pPr>
      <w:r>
        <w:t xml:space="preserve">If used, time sheets should be properly completed and signed by the CEO  </w:t>
      </w:r>
    </w:p>
    <w:p w:rsidR="00170E36" w:rsidRDefault="00851D11" w14:paraId="7616F47E" w14:textId="77777777">
      <w:pPr>
        <w:numPr>
          <w:ilvl w:val="0"/>
          <w:numId w:val="6"/>
        </w:numPr>
        <w:spacing w:after="44"/>
        <w:ind w:right="3" w:hanging="360"/>
      </w:pPr>
      <w:r>
        <w:t xml:space="preserve">The payroll schedule should be checked each month. For example, to check any changes have been authorised, the rates used are correct, and issues such as staff being paid twice or for amounts or items that would not be expected.  </w:t>
      </w:r>
    </w:p>
    <w:p w:rsidR="00170E36" w:rsidRDefault="00851D11" w14:paraId="69AE7C15" w14:textId="77777777">
      <w:pPr>
        <w:numPr>
          <w:ilvl w:val="0"/>
          <w:numId w:val="6"/>
        </w:numPr>
        <w:ind w:right="3" w:hanging="360"/>
      </w:pPr>
      <w:r>
        <w:t xml:space="preserve">The staff list should be reconciled to the payroll at random, but regular periods not exceeding 3 months.  </w:t>
      </w:r>
    </w:p>
    <w:p w:rsidR="00170E36" w:rsidRDefault="00851D11" w14:paraId="65DB2AA3" w14:textId="77777777">
      <w:pPr>
        <w:spacing w:after="324"/>
        <w:ind w:right="3"/>
      </w:pPr>
      <w:r>
        <w:t xml:space="preserve">Ensure that a:  </w:t>
      </w:r>
    </w:p>
    <w:p w:rsidR="00170E36" w:rsidRDefault="00851D11" w14:paraId="23FF9678" w14:textId="77777777">
      <w:pPr>
        <w:numPr>
          <w:ilvl w:val="0"/>
          <w:numId w:val="6"/>
        </w:numPr>
        <w:spacing w:after="9"/>
        <w:ind w:right="3" w:hanging="360"/>
      </w:pPr>
      <w:r>
        <w:t xml:space="preserve">Leave record system is in place and is properly up-to-date and maintained.  </w:t>
      </w:r>
    </w:p>
    <w:p w:rsidR="00170E36" w:rsidRDefault="00851D11" w14:paraId="1F3C389C" w14:textId="77777777">
      <w:pPr>
        <w:numPr>
          <w:ilvl w:val="0"/>
          <w:numId w:val="6"/>
        </w:numPr>
        <w:ind w:right="3" w:hanging="360"/>
      </w:pPr>
      <w:r>
        <w:lastRenderedPageBreak/>
        <w:t xml:space="preserve">Monitoring system for sick leave is in place and any excessive absences managed accordingly.  </w:t>
      </w:r>
    </w:p>
    <w:p w:rsidR="00170E36" w:rsidRDefault="00851D11" w14:paraId="6454894B" w14:textId="77777777">
      <w:pPr>
        <w:ind w:right="3"/>
      </w:pPr>
      <w:r>
        <w:t xml:space="preserve">Pay and personnel records should be kept separate.    </w:t>
      </w:r>
    </w:p>
    <w:p w:rsidR="00170E36" w:rsidRDefault="00851D11" w14:paraId="1A23ED2C" w14:textId="77777777">
      <w:pPr>
        <w:ind w:right="3"/>
      </w:pPr>
      <w:r>
        <w:rPr>
          <w:u w:val="single" w:color="000000"/>
        </w:rPr>
        <w:t>Payment Procedures</w:t>
      </w:r>
      <w:r>
        <w:t xml:space="preserve"> - Payments systems, such as cheque books, credit cards and online systems and passwords should be adequately safeguarded.  Physical items, such as e-banking encryption devices and cheque books should be kept under lock and key when not in use.  Passwords should not be written down or shared and should be changed regularly and immediately if compromised.  Accounting IT systems should be routinely backed up.  </w:t>
      </w:r>
    </w:p>
    <w:p w:rsidR="00170E36" w:rsidRDefault="00851D11" w14:paraId="6F4E6C2D" w14:textId="77777777">
      <w:pPr>
        <w:ind w:right="3"/>
      </w:pPr>
      <w:r>
        <w:t xml:space="preserve">Cheques should always be crossed, blank cheques never signed, and mandates restricted to only those who need to sign cheques. Credit card limits should be kept as low as possible.    </w:t>
      </w:r>
    </w:p>
    <w:p w:rsidR="0489682C" w:rsidP="35E9A609" w:rsidRDefault="0489682C" w14:paraId="161D1E9B" w14:textId="5E737AF9">
      <w:pPr>
        <w:ind w:right="3"/>
      </w:pPr>
      <w:r w:rsidRPr="35E9A609" w:rsidR="0489682C">
        <w:rPr>
          <w:u w:val="single"/>
        </w:rPr>
        <w:t>Expenses</w:t>
      </w:r>
      <w:r w:rsidR="0489682C">
        <w:rPr/>
        <w:t xml:space="preserve"> - </w:t>
      </w:r>
      <w:r w:rsidR="29E45908">
        <w:rPr/>
        <w:t xml:space="preserve">Reasonable, </w:t>
      </w:r>
      <w:r w:rsidR="29E45908">
        <w:rPr/>
        <w:t>necessary</w:t>
      </w:r>
      <w:r w:rsidR="29E45908">
        <w:rPr/>
        <w:t xml:space="preserve"> and authorised expenses incurred by staff, trustees and volunteers may be reimbursed </w:t>
      </w:r>
      <w:r w:rsidR="29E45908">
        <w:rPr/>
        <w:t>in accordance with</w:t>
      </w:r>
      <w:r w:rsidR="29E45908">
        <w:rPr/>
        <w:t xml:space="preserve"> the charity's Expenses Policy. Claims must be supported by </w:t>
      </w:r>
      <w:r w:rsidR="29E45908">
        <w:rPr/>
        <w:t>appropriate evidence</w:t>
      </w:r>
      <w:r w:rsidR="29E45908">
        <w:rPr/>
        <w:t xml:space="preserve"> and independently authorised. Restricted grant expenditure must </w:t>
      </w:r>
      <w:r w:rsidR="29E45908">
        <w:rPr/>
        <w:t>comply with</w:t>
      </w:r>
      <w:r w:rsidR="29E45908">
        <w:rPr/>
        <w:t xml:space="preserve"> the relevant funder's conditions.</w:t>
      </w:r>
    </w:p>
    <w:p w:rsidR="35E9A609" w:rsidP="35E9A609" w:rsidRDefault="35E9A609" w14:paraId="3F70F2B6" w14:textId="235A3F13">
      <w:pPr>
        <w:ind w:right="3"/>
      </w:pPr>
    </w:p>
    <w:p w:rsidR="00170E36" w:rsidRDefault="00851D11" w14:paraId="3AEB2656" w14:textId="77777777">
      <w:pPr>
        <w:spacing w:after="325"/>
        <w:ind w:left="-5"/>
      </w:pPr>
      <w:r>
        <w:rPr>
          <w:u w:val="single" w:color="000000"/>
        </w:rPr>
        <w:t>Novel and Contentious Expenditure</w:t>
      </w:r>
      <w:r>
        <w:t xml:space="preserve"> - This is defined as follows:  </w:t>
      </w:r>
    </w:p>
    <w:p w:rsidR="00170E36" w:rsidRDefault="00851D11" w14:paraId="6A2A86A8" w14:textId="77777777">
      <w:pPr>
        <w:numPr>
          <w:ilvl w:val="0"/>
          <w:numId w:val="7"/>
        </w:numPr>
        <w:spacing w:after="45"/>
        <w:ind w:right="3" w:hanging="360"/>
      </w:pPr>
      <w:r>
        <w:rPr>
          <w:u w:val="single" w:color="000000"/>
        </w:rPr>
        <w:t>Novel</w:t>
      </w:r>
      <w:r>
        <w:t xml:space="preserve"> - does not meet the letter of our regulations.  That is, using a budget for a purpose for which it was not intended.  For example, payment of a bonus to an individual, when there is no such provision in the policy.  Or exceeding permissible limits.  For example, payment of subsistence rates or class of hotel accommodation that exceed the limits agreed.    </w:t>
      </w:r>
    </w:p>
    <w:p w:rsidR="00170E36" w:rsidRDefault="00851D11" w14:paraId="7C7CDDED" w14:textId="77777777">
      <w:pPr>
        <w:numPr>
          <w:ilvl w:val="0"/>
          <w:numId w:val="7"/>
        </w:numPr>
        <w:ind w:right="3" w:hanging="360"/>
      </w:pPr>
      <w:r>
        <w:rPr>
          <w:u w:val="single" w:color="000000"/>
        </w:rPr>
        <w:t>Contentious</w:t>
      </w:r>
      <w:r>
        <w:t xml:space="preserve"> - meets the letter of the policy, but where the need for it or the cost involved may be questioned.  For example, where subsistence has been approved within agreed limits, but alcohol or other inappropriate expenditure is claimed for.      </w:t>
      </w:r>
    </w:p>
    <w:p w:rsidR="00170E36" w:rsidRDefault="00851D11" w14:paraId="5D5AD9D0" w14:textId="77777777">
      <w:pPr>
        <w:ind w:right="3"/>
      </w:pPr>
      <w:r>
        <w:t xml:space="preserve">Payment of any expenditure which may be novel or contentious requires the prior approval of the Chair of the Board of Trustees.    </w:t>
      </w:r>
    </w:p>
    <w:p w:rsidR="00170E36" w:rsidRDefault="00851D11" w14:paraId="0162DF33" w14:textId="77777777">
      <w:pPr>
        <w:pStyle w:val="Heading1"/>
        <w:ind w:left="-5"/>
      </w:pPr>
      <w:r>
        <w:t xml:space="preserve">Assets  </w:t>
      </w:r>
    </w:p>
    <w:p w:rsidR="00170E36" w:rsidRDefault="00851D11" w14:paraId="49196AD0" w14:textId="77777777">
      <w:pPr>
        <w:ind w:right="3"/>
      </w:pPr>
      <w:r>
        <w:rPr>
          <w:u w:val="single" w:color="000000"/>
        </w:rPr>
        <w:t>Fixed Assets and Equipment</w:t>
      </w:r>
      <w:r>
        <w:t xml:space="preserve"> - Purchases of assets that have a life expectancy of, and will provide benefit for, more than one financial year may be treated as capital items and their value written down over the lifetime of the asset.   </w:t>
      </w:r>
    </w:p>
    <w:p w:rsidR="00170E36" w:rsidRDefault="00851D11" w14:paraId="6F238BBF" w14:textId="77777777">
      <w:pPr>
        <w:spacing w:after="324"/>
        <w:ind w:right="3"/>
      </w:pPr>
      <w:r>
        <w:t xml:space="preserve">In general, the minimum value for an item to be treated as a capital asset is £250.00.    </w:t>
      </w:r>
    </w:p>
    <w:p w:rsidR="00170E36" w:rsidRDefault="00851D11" w14:paraId="41B5100E" w14:textId="77777777">
      <w:pPr>
        <w:numPr>
          <w:ilvl w:val="0"/>
          <w:numId w:val="8"/>
        </w:numPr>
        <w:spacing w:after="9"/>
        <w:ind w:right="3" w:hanging="360"/>
      </w:pPr>
      <w:r>
        <w:t xml:space="preserve">A fixed asset register is maintained and reviewed annually.   </w:t>
      </w:r>
    </w:p>
    <w:p w:rsidR="00170E36" w:rsidRDefault="00851D11" w14:paraId="5A35B1B1" w14:textId="77777777">
      <w:pPr>
        <w:numPr>
          <w:ilvl w:val="0"/>
          <w:numId w:val="8"/>
        </w:numPr>
        <w:spacing w:after="9"/>
        <w:ind w:right="3" w:hanging="360"/>
      </w:pPr>
      <w:r>
        <w:t xml:space="preserve">Items are allocated inventory codes and marked accordingly.  </w:t>
      </w:r>
    </w:p>
    <w:p w:rsidR="00170E36" w:rsidRDefault="00851D11" w14:paraId="58EEAD83" w14:textId="77777777">
      <w:pPr>
        <w:numPr>
          <w:ilvl w:val="0"/>
          <w:numId w:val="8"/>
        </w:numPr>
        <w:spacing w:after="41"/>
        <w:ind w:right="3" w:hanging="360"/>
      </w:pPr>
      <w:r>
        <w:t xml:space="preserve">Subsequent to the annual review, insurance cover is reviewed to prevent being under or over insured.   </w:t>
      </w:r>
    </w:p>
    <w:p w:rsidR="00170E36" w:rsidRDefault="00851D11" w14:paraId="57836F1A" w14:textId="77777777">
      <w:pPr>
        <w:numPr>
          <w:ilvl w:val="0"/>
          <w:numId w:val="8"/>
        </w:numPr>
        <w:spacing w:after="223"/>
        <w:ind w:right="3" w:hanging="360"/>
      </w:pPr>
      <w:r>
        <w:t xml:space="preserve">Staff do not remove assets or items of equipment without prior approval.  </w:t>
      </w:r>
    </w:p>
    <w:p w:rsidR="00170E36" w:rsidRDefault="00394BCC" w14:paraId="684A2397" w14:textId="7D901F27">
      <w:pPr>
        <w:ind w:right="3"/>
      </w:pPr>
      <w:r>
        <w:rPr>
          <w:u w:val="single" w:color="000000"/>
        </w:rPr>
        <w:t>Crypto Assets</w:t>
      </w:r>
      <w:r w:rsidR="00851D11">
        <w:rPr>
          <w:u w:val="single" w:color="000000"/>
        </w:rPr>
        <w:t xml:space="preserve"> </w:t>
      </w:r>
      <w:r w:rsidR="00851D11">
        <w:t>- In deciding whether we will accept and hold donations of crypto</w:t>
      </w:r>
      <w:r>
        <w:t xml:space="preserve"> </w:t>
      </w:r>
      <w:r w:rsidR="00851D11">
        <w:t xml:space="preserve">assets, or not, we will assess the opportunities, benefits, risks, and limitations.  In doing so, we will ensure that </w:t>
      </w:r>
      <w:r w:rsidR="00851D11">
        <w:lastRenderedPageBreak/>
        <w:t>we either have or source relevant expertise.  If we decide to accept crypto</w:t>
      </w:r>
      <w:r>
        <w:t xml:space="preserve"> </w:t>
      </w:r>
      <w:r w:rsidR="00851D11">
        <w:t xml:space="preserve">assets, we will implement appropriate financial and other </w:t>
      </w:r>
      <w:r>
        <w:t>controls and</w:t>
      </w:r>
      <w:r w:rsidR="00851D11">
        <w:t xml:space="preserve"> manage the risk on an ongoing basis. Generally, the charity approach is not to accept crypto</w:t>
      </w:r>
      <w:r>
        <w:t xml:space="preserve"> </w:t>
      </w:r>
      <w:r w:rsidR="00851D11">
        <w:t xml:space="preserve">assets.   </w:t>
      </w:r>
    </w:p>
    <w:p w:rsidR="00170E36" w:rsidRDefault="00851D11" w14:paraId="7F444E50" w14:textId="77777777">
      <w:pPr>
        <w:pStyle w:val="Heading1"/>
        <w:ind w:left="-5"/>
      </w:pPr>
      <w:r w:rsidR="0489682C">
        <w:rPr/>
        <w:t xml:space="preserve">Insurance  </w:t>
      </w:r>
    </w:p>
    <w:p w:rsidR="00170E36" w:rsidRDefault="00851D11" w14:paraId="33D6EEF2" w14:textId="528B87CC">
      <w:pPr>
        <w:ind w:right="3"/>
      </w:pPr>
      <w:r w:rsidR="02A23C4E">
        <w:rPr/>
        <w:t>The charity will maintain insurance appropriate to its legal obligations and activities, including employers' liability insurance where required and suitable public liability cover. The CEO will review the insurance arrangements annually and before significant changes to activities, including university residentials, travel and work with children. The charity will confirm relevant cover with its insurer or broker and retain evidence of the policies in force. Additional cover will be obtained where required by the charity's risk assessments, contracts or circumstances.</w:t>
      </w:r>
      <w:r w:rsidR="0489682C">
        <w:rPr/>
        <w:t xml:space="preserve"> </w:t>
      </w:r>
    </w:p>
    <w:p w:rsidR="00170E36" w:rsidRDefault="00851D11" w14:paraId="57998DD5" w14:textId="77777777">
      <w:pPr>
        <w:pStyle w:val="Heading1"/>
        <w:ind w:left="-5"/>
      </w:pPr>
      <w:r>
        <w:t xml:space="preserve">Other Issues  </w:t>
      </w:r>
    </w:p>
    <w:p w:rsidR="00170E36" w:rsidRDefault="00851D11" w14:paraId="38E30F01" w14:textId="52079C97">
      <w:pPr>
        <w:ind w:right="3"/>
      </w:pPr>
      <w:r w:rsidRPr="35E9A609" w:rsidR="0489682C">
        <w:rPr>
          <w:u w:val="single"/>
        </w:rPr>
        <w:t>Fraud/Bribery</w:t>
      </w:r>
      <w:r w:rsidR="0489682C">
        <w:rPr/>
        <w:t xml:space="preserve"> - </w:t>
      </w:r>
      <w:r w:rsidR="2E2D86DC">
        <w:rPr/>
        <w:t>Suspected fraud, bribery, theft or financial misconduct must be reported immediately to the CEO and Chair of Trustees. If the concern involves the CEO, it must be reported directly to the Chair. Where the concern involves the Chair, it must be reported to another unconflicted trustee. The charity will preserve relevant evidence, take proportionate action to protect its funds and consider reporting to the police, relevant fraud-reporting authorities and the Charity Commission where required.</w:t>
      </w:r>
    </w:p>
    <w:p w:rsidR="00170E36" w:rsidRDefault="00851D11" w14:paraId="79C35F0B" w14:textId="77777777">
      <w:pPr>
        <w:ind w:right="3"/>
      </w:pPr>
      <w:r>
        <w:rPr>
          <w:u w:val="single" w:color="000000"/>
        </w:rPr>
        <w:t xml:space="preserve">Hospitality </w:t>
      </w:r>
      <w:r>
        <w:t>– Trustees/Employees/volunteers may be offered hospitality in the form of being taken out to drinks or events, or gifts by suppliers or others.  It is essential that this is entirely above board and can be demonstrated to be so.  Trustees/Employees/volunteers may only accept hospitality or gifts, which are worth less than the value of £25.  Such gifts are to be declared in the Gifts and Hospitality Register, held by the CEO, unless these are trivial and of value of less than £5.  The register is to be revie</w:t>
      </w:r>
      <w:r>
        <w:t xml:space="preserve">wed and signed off by the board of trustees annually, as part of audit preparation.   </w:t>
      </w:r>
    </w:p>
    <w:p w:rsidR="00170E36" w:rsidRDefault="00851D11" w14:paraId="5722265A" w14:textId="2D7FE995">
      <w:pPr>
        <w:ind w:right="3"/>
      </w:pPr>
      <w:r>
        <w:rPr>
          <w:u w:val="single" w:color="000000"/>
        </w:rPr>
        <w:t>Losses</w:t>
      </w:r>
      <w:r>
        <w:t xml:space="preserve"> - Any losses are to be investigated.  The amount and circumstances of the loss are to be determined and whether the loss arose from weaknesses in procedures and/or a failure to apply procedures correctly.  Appropriate action is to be taken to ensure no further losses occur, arising from similar circumstances.  The value of any item is to be at realisable value.  Any loss must be approved for write off in line with the delegations from the board of trustees. The loss is to be written off on the accounting s</w:t>
      </w:r>
      <w:r>
        <w:t>ystem and the record of investigation and approval for write</w:t>
      </w:r>
      <w:r w:rsidR="001D7FB7">
        <w:t>-</w:t>
      </w:r>
      <w:r>
        <w:t xml:space="preserve">off filed for audit purposes.  </w:t>
      </w:r>
    </w:p>
    <w:p w:rsidR="001D7FB7" w:rsidRDefault="001D7FB7" w14:paraId="2DC71507" w14:textId="77777777">
      <w:pPr>
        <w:ind w:right="3"/>
      </w:pPr>
    </w:p>
    <w:p w:rsidR="001D7FB7" w:rsidRDefault="001D7FB7" w14:paraId="142E2285" w14:textId="77777777">
      <w:pPr>
        <w:ind w:right="3"/>
      </w:pPr>
    </w:p>
    <w:p w:rsidR="00170E36" w:rsidRDefault="00851D11" w14:paraId="54262030" w14:textId="77777777">
      <w:pPr>
        <w:spacing w:after="325"/>
        <w:ind w:left="-5"/>
      </w:pPr>
      <w:r w:rsidRPr="35E9A609" w:rsidR="0489682C">
        <w:rPr>
          <w:u w:val="single"/>
        </w:rPr>
        <w:t>Records</w:t>
      </w:r>
      <w:r w:rsidR="0489682C">
        <w:rPr/>
        <w:t xml:space="preserve"> –   </w:t>
      </w:r>
    </w:p>
    <w:p w:rsidR="3DAB8003" w:rsidP="35E9A609" w:rsidRDefault="3DAB8003" w14:paraId="109ACD99" w14:textId="1F70A90B">
      <w:pPr>
        <w:numPr>
          <w:ilvl w:val="0"/>
          <w:numId w:val="10"/>
        </w:numPr>
        <w:spacing w:after="225"/>
        <w:ind w:right="3" w:hanging="360"/>
        <w:rPr/>
      </w:pPr>
      <w:r w:rsidR="3DAB8003">
        <w:rPr/>
        <w:t>Financial records, including accounting ledgers, invoices, receipts, bank statements, payroll records and supporting vouchers, will be retained for at least six years or longer where required by law, funding agreements or ongoing investigations. Records will be stored securely and disposed of in accordance with the Retention Policy.</w:t>
      </w:r>
    </w:p>
    <w:p w:rsidR="00170E36" w:rsidRDefault="00851D11" w14:paraId="595A7624" w14:textId="77777777">
      <w:pPr>
        <w:spacing w:after="325"/>
        <w:ind w:left="-5"/>
      </w:pPr>
      <w:r>
        <w:rPr>
          <w:u w:val="single" w:color="000000"/>
        </w:rPr>
        <w:t>Experience and Training</w:t>
      </w:r>
      <w:r>
        <w:t xml:space="preserve"> –   </w:t>
      </w:r>
    </w:p>
    <w:p w:rsidR="00170E36" w:rsidRDefault="00851D11" w14:paraId="7E733B42" w14:textId="77777777">
      <w:pPr>
        <w:numPr>
          <w:ilvl w:val="0"/>
          <w:numId w:val="10"/>
        </w:numPr>
        <w:spacing w:after="44"/>
        <w:ind w:right="3" w:hanging="360"/>
      </w:pPr>
      <w:r>
        <w:t xml:space="preserve">On appointment, appropriate work references are taken up and qualification certificates checked.   </w:t>
      </w:r>
    </w:p>
    <w:p w:rsidR="00170E36" w:rsidRDefault="00851D11" w14:paraId="25B560AB" w14:textId="77777777">
      <w:pPr>
        <w:numPr>
          <w:ilvl w:val="0"/>
          <w:numId w:val="10"/>
        </w:numPr>
        <w:spacing w:after="9"/>
        <w:ind w:right="3" w:hanging="360"/>
      </w:pPr>
      <w:r>
        <w:t xml:space="preserve">Staff are competent and properly trained to carry out their duties in relation to finance.   </w:t>
      </w:r>
    </w:p>
    <w:p w:rsidR="00170E36" w:rsidRDefault="00851D11" w14:paraId="3A4A462E" w14:textId="77777777">
      <w:pPr>
        <w:numPr>
          <w:ilvl w:val="0"/>
          <w:numId w:val="10"/>
        </w:numPr>
        <w:spacing w:after="42"/>
        <w:ind w:right="3" w:hanging="360"/>
      </w:pPr>
      <w:r>
        <w:t xml:space="preserve">Staff are made aware of relevant financial policies on appointment and those with financial responsibilities are briefed as part of their induction process.    </w:t>
      </w:r>
    </w:p>
    <w:p w:rsidR="00170E36" w:rsidRDefault="00851D11" w14:paraId="4E73262E" w14:textId="77777777">
      <w:pPr>
        <w:numPr>
          <w:ilvl w:val="0"/>
          <w:numId w:val="10"/>
        </w:numPr>
        <w:spacing w:after="9"/>
        <w:ind w:right="3" w:hanging="360"/>
      </w:pPr>
      <w:r>
        <w:t xml:space="preserve">Relevant financial policy requirements are included in job descriptions.    </w:t>
      </w:r>
    </w:p>
    <w:p w:rsidR="00170E36" w:rsidRDefault="00851D11" w14:paraId="328C99E3" w14:textId="77777777">
      <w:pPr>
        <w:numPr>
          <w:ilvl w:val="0"/>
          <w:numId w:val="10"/>
        </w:numPr>
        <w:spacing w:after="9"/>
        <w:ind w:right="3" w:hanging="360"/>
      </w:pPr>
      <w:r>
        <w:t xml:space="preserve">That this and other guidance is readily available to staff and brought to their attention.  </w:t>
      </w:r>
    </w:p>
    <w:p w:rsidR="00170E36" w:rsidRDefault="00851D11" w14:paraId="56F877E0" w14:textId="77777777">
      <w:pPr>
        <w:numPr>
          <w:ilvl w:val="0"/>
          <w:numId w:val="10"/>
        </w:numPr>
        <w:ind w:right="3" w:hanging="360"/>
      </w:pPr>
      <w:r>
        <w:t xml:space="preserve">No person who has been declared bankrupt or to have received a conviction related to financial mismanagement will be responsible for charity finances.   </w:t>
      </w:r>
    </w:p>
    <w:p w:rsidR="00170E36" w:rsidRDefault="00851D11" w14:paraId="151BA11F" w14:textId="77777777">
      <w:pPr>
        <w:spacing w:after="325"/>
        <w:ind w:left="-5"/>
      </w:pPr>
      <w:r>
        <w:rPr>
          <w:u w:val="single" w:color="000000"/>
        </w:rPr>
        <w:t>IT and Online Security</w:t>
      </w:r>
      <w:r>
        <w:t xml:space="preserve"> -   </w:t>
      </w:r>
    </w:p>
    <w:p w:rsidR="00170E36" w:rsidRDefault="00851D11" w14:paraId="6000E672" w14:textId="77777777">
      <w:pPr>
        <w:numPr>
          <w:ilvl w:val="0"/>
          <w:numId w:val="10"/>
        </w:numPr>
        <w:spacing w:after="42"/>
        <w:ind w:right="3" w:hanging="360"/>
      </w:pPr>
      <w:r>
        <w:t xml:space="preserve">Security software, such as anti-virus and firewalls, are to be kept up-to-date, preferably by automatic renewal.  </w:t>
      </w:r>
    </w:p>
    <w:p w:rsidR="00170E36" w:rsidRDefault="00851D11" w14:paraId="1D95887F" w14:textId="77777777">
      <w:pPr>
        <w:numPr>
          <w:ilvl w:val="0"/>
          <w:numId w:val="10"/>
        </w:numPr>
        <w:spacing w:after="9"/>
        <w:ind w:right="3" w:hanging="360"/>
      </w:pPr>
      <w:r>
        <w:t xml:space="preserve">There are effective controls for authorising and managing access.    </w:t>
      </w:r>
    </w:p>
    <w:p w:rsidR="00170E36" w:rsidRDefault="00851D11" w14:paraId="0CA224E4" w14:textId="77777777">
      <w:pPr>
        <w:numPr>
          <w:ilvl w:val="0"/>
          <w:numId w:val="10"/>
        </w:numPr>
        <w:spacing w:after="9"/>
        <w:ind w:right="3" w:hanging="360"/>
        <w:rPr/>
      </w:pPr>
      <w:r w:rsidR="0489682C">
        <w:rPr/>
        <w:t xml:space="preserve">Software updates are installed promptly.   </w:t>
      </w:r>
    </w:p>
    <w:p w:rsidR="1A418736" w:rsidP="35E9A609" w:rsidRDefault="1A418736" w14:paraId="64BA1C2B" w14:textId="60A20E90">
      <w:pPr>
        <w:numPr>
          <w:ilvl w:val="0"/>
          <w:numId w:val="10"/>
        </w:numPr>
        <w:spacing w:after="9"/>
        <w:ind w:right="3" w:hanging="360"/>
        <w:rPr/>
      </w:pPr>
      <w:r w:rsidR="1A418736">
        <w:rPr/>
        <w:t>Passwords must be strong and unique, with multifactor authentication enabled wherever available. Passwords must be changed immediately if compromise is known or suspected.</w:t>
      </w:r>
    </w:p>
    <w:p w:rsidR="00170E36" w:rsidRDefault="00851D11" w14:paraId="6B3D7448" w14:textId="6326C63F">
      <w:pPr>
        <w:numPr>
          <w:ilvl w:val="0"/>
          <w:numId w:val="10"/>
        </w:numPr>
        <w:spacing w:after="9"/>
        <w:ind w:right="3" w:hanging="360"/>
      </w:pPr>
      <w:r>
        <w:t xml:space="preserve">Data is remotely </w:t>
      </w:r>
      <w:r w:rsidR="001D7FB7">
        <w:t>backed up</w:t>
      </w:r>
      <w:r>
        <w:t xml:space="preserve"> on a regular basis.  </w:t>
      </w:r>
    </w:p>
    <w:p w:rsidR="00170E36" w:rsidRDefault="00851D11" w14:paraId="2FA2E91D" w14:textId="77777777">
      <w:pPr>
        <w:numPr>
          <w:ilvl w:val="0"/>
          <w:numId w:val="10"/>
        </w:numPr>
        <w:spacing w:after="41"/>
        <w:ind w:right="3" w:hanging="360"/>
      </w:pPr>
      <w:r>
        <w:t xml:space="preserve">There are disaster recovery procedures that would restore data quickly and fully enough; these have been tested.  </w:t>
      </w:r>
    </w:p>
    <w:p w:rsidRPr="001D7FB7" w:rsidR="001D7FB7" w:rsidRDefault="00851D11" w14:paraId="35BB0B20" w14:textId="77777777">
      <w:pPr>
        <w:numPr>
          <w:ilvl w:val="0"/>
          <w:numId w:val="10"/>
        </w:numPr>
        <w:spacing w:after="44"/>
        <w:ind w:right="3" w:hanging="360"/>
      </w:pPr>
      <w:r>
        <w:t xml:space="preserve">No sensitive financial information is to be entered into Large Language Model AI systems, such as ChatGPT or Bard.    </w:t>
      </w:r>
    </w:p>
    <w:p w:rsidR="00170E36" w:rsidRDefault="00851D11" w14:paraId="17D5DA39" w14:textId="28B4529C">
      <w:pPr>
        <w:numPr>
          <w:ilvl w:val="0"/>
          <w:numId w:val="10"/>
        </w:numPr>
        <w:spacing w:after="44"/>
        <w:ind w:right="3" w:hanging="360"/>
      </w:pPr>
      <w:r>
        <w:t>Financial information, including back</w:t>
      </w:r>
      <w:r w:rsidR="001D7FB7">
        <w:t>-</w:t>
      </w:r>
      <w:r>
        <w:t>ups</w:t>
      </w:r>
      <w:r>
        <w:t xml:space="preserve"> stored on shared drives is accessible only to those who need to have access to it.    </w:t>
      </w:r>
    </w:p>
    <w:p w:rsidR="00170E36" w:rsidRDefault="00851D11" w14:paraId="02218AA3" w14:textId="77777777">
      <w:pPr>
        <w:numPr>
          <w:ilvl w:val="0"/>
          <w:numId w:val="10"/>
        </w:numPr>
        <w:spacing w:after="9"/>
        <w:ind w:right="3" w:hanging="360"/>
      </w:pPr>
      <w:r>
        <w:t xml:space="preserve">Adequate security procedures are in place for online purchasing.     </w:t>
      </w:r>
    </w:p>
    <w:p w:rsidR="00170E36" w:rsidRDefault="00851D11" w14:paraId="5BD03F18" w14:textId="77777777">
      <w:pPr>
        <w:numPr>
          <w:ilvl w:val="0"/>
          <w:numId w:val="10"/>
        </w:numPr>
        <w:spacing w:after="40"/>
        <w:ind w:right="3" w:hanging="360"/>
      </w:pPr>
      <w:r>
        <w:t xml:space="preserve">Staff and volunteers are aware of what they need to do (and not do) to maintain online security.  </w:t>
      </w:r>
    </w:p>
    <w:p w:rsidR="00170E36" w:rsidRDefault="00851D11" w14:paraId="5F11582E" w14:textId="77777777">
      <w:pPr>
        <w:numPr>
          <w:ilvl w:val="0"/>
          <w:numId w:val="10"/>
        </w:numPr>
        <w:spacing w:after="223"/>
        <w:ind w:right="3" w:hanging="360"/>
      </w:pPr>
      <w:r>
        <w:t xml:space="preserve">On leaving the organisation, an individual’s accounts are disabled.      </w:t>
      </w:r>
    </w:p>
    <w:p w:rsidR="00170E36" w:rsidRDefault="00851D11" w14:paraId="3770D319" w14:textId="77777777">
      <w:pPr>
        <w:pStyle w:val="Heading1"/>
        <w:ind w:left="-5"/>
      </w:pPr>
      <w:r w:rsidR="0489682C">
        <w:rPr/>
        <w:t xml:space="preserve">Linked Policies  </w:t>
      </w:r>
    </w:p>
    <w:p w:rsidR="64B317F0" w:rsidP="35E9A609" w:rsidRDefault="64B317F0" w14:paraId="3E891E6F" w14:textId="0FA8D112">
      <w:pPr>
        <w:numPr>
          <w:ilvl w:val="0"/>
          <w:numId w:val="11"/>
        </w:numPr>
        <w:ind w:right="3" w:hanging="360"/>
        <w:rPr>
          <w:rFonts w:ascii="Arial" w:hAnsi="Arial" w:eastAsia="Arial" w:cs="Arial"/>
          <w:noProof w:val="0"/>
          <w:sz w:val="24"/>
          <w:szCs w:val="24"/>
          <w:lang w:val="en-GB"/>
        </w:rPr>
      </w:pPr>
      <w:r w:rsidRPr="35E9A609" w:rsidR="64B317F0">
        <w:rPr>
          <w:rFonts w:ascii="Arial" w:hAnsi="Arial" w:eastAsia="Arial" w:cs="Arial"/>
          <w:noProof w:val="0"/>
          <w:sz w:val="24"/>
          <w:szCs w:val="24"/>
          <w:lang w:val="en-GB"/>
        </w:rPr>
        <w:t>This policy should be read alongside the Reserves Policy, Expenses Policy, Risk Management Policy, Retention Policy, Data Protection Policy, Acceptable IT Use Policy, Business Continuity Plan, Whistleblowing Policy and Conflict of Interest Policy, where adopted.</w:t>
      </w:r>
    </w:p>
    <w:p w:rsidR="64B317F0" w:rsidP="35E9A609" w:rsidRDefault="64B317F0" w14:paraId="30420217" w14:textId="39500BCF">
      <w:pPr>
        <w:pStyle w:val="Normal"/>
        <w:ind w:right="3"/>
      </w:pPr>
      <w:r w:rsidRPr="35E9A609" w:rsidR="64B317F0">
        <w:rPr>
          <w:rFonts w:ascii="Arial" w:hAnsi="Arial" w:eastAsia="Arial" w:cs="Arial"/>
          <w:b w:val="1"/>
          <w:bCs w:val="1"/>
          <w:noProof w:val="0"/>
          <w:sz w:val="24"/>
          <w:szCs w:val="24"/>
          <w:lang w:val="en-GB"/>
        </w:rPr>
        <w:t>2026 Update – Financial Reporting, Fraud Prevention and Accountability</w:t>
      </w:r>
    </w:p>
    <w:p w:rsidR="64B317F0" w:rsidP="35E9A609" w:rsidRDefault="64B317F0" w14:paraId="101E4974" w14:textId="45AAE446">
      <w:pPr>
        <w:pStyle w:val="Normal"/>
        <w:ind w:right="3"/>
      </w:pPr>
      <w:r w:rsidRPr="35E9A609" w:rsidR="64B317F0">
        <w:rPr>
          <w:rFonts w:ascii="Arial" w:hAnsi="Arial" w:eastAsia="Arial" w:cs="Arial"/>
          <w:noProof w:val="0"/>
          <w:sz w:val="24"/>
          <w:szCs w:val="24"/>
          <w:lang w:val="en-GB"/>
        </w:rPr>
        <w:t>First Star Scholars UK will maintain financial controls appropriate to its size, structure and activities. The CEO will ensure that bank reconciliations are completed monthly and independently reviewed, that changes to supplier bank details are verified using a trusted contact method, and that online payments receive appropriate independent authorisation. The Board will receive regular financial information covering cash balances, restricted funds, performance against budget and forecast commitments. The charity will apply the relevant accounting and reporting requirements, including Charities SORP 2026 for accounting periods beginning on or after 1 January 2026 and the revised audit and independent examination thresholds applicable to financial years ending on or after 30 September 2026. Any suspected fraud, significant loss or material failure of financial controls will be escalated promptly and considered for external reporting. Related policies: Reserves Policy, Expenses Policy, Retention Policy, Risk Management Policy, Acceptable IT Use Policy, Business Continuity Plan and Whistleblowing Policy.</w:t>
      </w:r>
    </w:p>
    <w:p w:rsidR="35E9A609" w:rsidP="35E9A609" w:rsidRDefault="35E9A609" w14:paraId="64ED861A" w14:textId="4A282640">
      <w:pPr>
        <w:ind w:right="3"/>
        <w:rPr>
          <w:rFonts w:ascii="Arial" w:hAnsi="Arial" w:eastAsia="Arial" w:cs="Arial"/>
          <w:noProof w:val="0"/>
          <w:sz w:val="24"/>
          <w:szCs w:val="24"/>
          <w:lang w:val="en-GB"/>
        </w:rPr>
      </w:pPr>
    </w:p>
    <w:p w:rsidR="00170E36" w:rsidRDefault="00851D11" w14:paraId="6A525A23" w14:textId="77777777">
      <w:pPr>
        <w:pStyle w:val="Heading1"/>
        <w:spacing w:after="301"/>
        <w:ind w:left="-5"/>
      </w:pPr>
      <w:r>
        <w:lastRenderedPageBreak/>
        <w:t xml:space="preserve">Regulatory Guidance </w:t>
      </w:r>
    </w:p>
    <w:p w:rsidR="00170E36" w:rsidRDefault="00851D11" w14:paraId="7458E8D2" w14:textId="77777777">
      <w:pPr>
        <w:spacing w:after="29"/>
        <w:ind w:left="-5"/>
      </w:pPr>
      <w:hyperlink r:id="rId15">
        <w:r>
          <w:rPr>
            <w:u w:val="single" w:color="000000"/>
          </w:rPr>
          <w:t>Charities, fraud and financial crime</w:t>
        </w:r>
      </w:hyperlink>
      <w:hyperlink r:id="rId16">
        <w:r>
          <w:t xml:space="preserve"> </w:t>
        </w:r>
      </w:hyperlink>
    </w:p>
    <w:p w:rsidR="00170E36" w:rsidRDefault="00851D11" w14:paraId="11E8C703" w14:textId="77777777">
      <w:pPr>
        <w:spacing w:after="29"/>
        <w:ind w:left="-5"/>
      </w:pPr>
      <w:hyperlink r:id="rId17">
        <w:r>
          <w:rPr>
            <w:u w:val="single" w:color="000000"/>
          </w:rPr>
          <w:t xml:space="preserve">CC: 8 </w:t>
        </w:r>
      </w:hyperlink>
      <w:hyperlink r:id="rId18">
        <w:r>
          <w:rPr>
            <w:u w:val="single" w:color="000000"/>
          </w:rPr>
          <w:t xml:space="preserve">- </w:t>
        </w:r>
      </w:hyperlink>
      <w:hyperlink r:id="rId19">
        <w:r>
          <w:rPr>
            <w:u w:val="single" w:color="000000"/>
          </w:rPr>
          <w:t>Internal Financial Controls</w:t>
        </w:r>
      </w:hyperlink>
      <w:hyperlink r:id="rId20">
        <w:r>
          <w:t xml:space="preserve"> </w:t>
        </w:r>
      </w:hyperlink>
    </w:p>
    <w:p w:rsidR="00170E36" w:rsidRDefault="00851D11" w14:paraId="2A278858" w14:textId="77777777">
      <w:pPr>
        <w:spacing w:after="29"/>
        <w:ind w:left="-5"/>
      </w:pPr>
      <w:hyperlink r:id="rId21">
        <w:r>
          <w:rPr>
            <w:u w:val="single" w:color="000000"/>
          </w:rPr>
          <w:t>Financial Controls Checklist</w:t>
        </w:r>
      </w:hyperlink>
      <w:hyperlink r:id="rId22">
        <w:r>
          <w:t xml:space="preserve"> </w:t>
        </w:r>
      </w:hyperlink>
    </w:p>
    <w:p w:rsidR="00170E36" w:rsidRDefault="00851D11" w14:paraId="49A67208" w14:textId="77777777">
      <w:pPr>
        <w:spacing w:after="30"/>
        <w:ind w:left="-5"/>
      </w:pPr>
      <w:hyperlink r:id="rId23">
        <w:r>
          <w:rPr>
            <w:u w:val="single" w:color="000000"/>
          </w:rPr>
          <w:t>Compliance toolkit</w:t>
        </w:r>
      </w:hyperlink>
      <w:hyperlink r:id="rId24">
        <w:r>
          <w:t xml:space="preserve"> </w:t>
        </w:r>
      </w:hyperlink>
    </w:p>
    <w:p w:rsidR="00170E36" w:rsidRDefault="00851D11" w14:paraId="1171837C" w14:textId="77777777">
      <w:pPr>
        <w:ind w:left="-5"/>
      </w:pPr>
      <w:hyperlink r:id="rId25">
        <w:r>
          <w:rPr>
            <w:u w:val="single" w:color="000000"/>
          </w:rPr>
          <w:t xml:space="preserve">4. Decision making, risk and control </w:t>
        </w:r>
      </w:hyperlink>
      <w:hyperlink r:id="rId26">
        <w:r>
          <w:rPr>
            <w:u w:val="single" w:color="000000"/>
          </w:rPr>
          <w:t xml:space="preserve">— </w:t>
        </w:r>
      </w:hyperlink>
      <w:hyperlink r:id="rId27">
        <w:r>
          <w:rPr>
            <w:u w:val="single" w:color="000000"/>
          </w:rPr>
          <w:t>Charity Governance Code</w:t>
        </w:r>
      </w:hyperlink>
      <w:hyperlink r:id="rId28">
        <w:r>
          <w:rPr>
            <w:b/>
          </w:rPr>
          <w:t xml:space="preserve"> </w:t>
        </w:r>
      </w:hyperlink>
    </w:p>
    <w:p w:rsidR="00170E36" w:rsidRDefault="00851D11" w14:paraId="4ACDF913" w14:textId="77777777">
      <w:pPr>
        <w:pStyle w:val="Heading1"/>
        <w:spacing w:after="0"/>
        <w:ind w:left="-5"/>
      </w:pPr>
      <w:r>
        <w:t xml:space="preserve">Version Control - Approval and Review </w:t>
      </w:r>
    </w:p>
    <w:tbl>
      <w:tblPr>
        <w:tblStyle w:val="TableGrid"/>
        <w:tblW w:w="10160" w:type="dxa"/>
        <w:tblInd w:w="6" w:type="dxa"/>
        <w:tblCellMar>
          <w:top w:w="12" w:type="dxa"/>
          <w:left w:w="107" w:type="dxa"/>
          <w:bottom w:w="0" w:type="dxa"/>
          <w:right w:w="84" w:type="dxa"/>
        </w:tblCellMar>
        <w:tblLook w:val="04A0" w:firstRow="1" w:lastRow="0" w:firstColumn="1" w:lastColumn="0" w:noHBand="0" w:noVBand="1"/>
      </w:tblPr>
      <w:tblGrid>
        <w:gridCol w:w="1656"/>
        <w:gridCol w:w="2206"/>
        <w:gridCol w:w="2230"/>
        <w:gridCol w:w="2167"/>
        <w:gridCol w:w="1901"/>
      </w:tblGrid>
      <w:tr w:rsidR="00170E36" w:rsidTr="35E9A609" w14:paraId="1ACCB101" w14:textId="77777777">
        <w:trPr>
          <w:trHeight w:val="283"/>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170E36" w:rsidRDefault="00851D11" w14:paraId="5AD91D40" w14:textId="77777777">
            <w:pPr>
              <w:spacing w:after="0" w:line="259" w:lineRule="auto"/>
              <w:ind w:left="0" w:firstLine="0"/>
            </w:pPr>
            <w:r>
              <w:rPr>
                <w:b/>
              </w:rPr>
              <w:t xml:space="preserve">Version No.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170E36" w:rsidRDefault="00851D11" w14:paraId="564407CD" w14:textId="77777777">
            <w:pPr>
              <w:spacing w:after="0" w:line="259" w:lineRule="auto"/>
              <w:ind w:left="1" w:firstLine="0"/>
            </w:pPr>
            <w:r>
              <w:rPr>
                <w:b/>
              </w:rPr>
              <w:t xml:space="preserve">Approved by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170E36" w:rsidRDefault="00851D11" w14:paraId="0AEC1E5D" w14:textId="77777777">
            <w:pPr>
              <w:spacing w:after="0" w:line="259" w:lineRule="auto"/>
              <w:ind w:left="1" w:firstLine="0"/>
            </w:pPr>
            <w:r>
              <w:rPr>
                <w:b/>
              </w:rPr>
              <w:t xml:space="preserve">Approval Date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170E36" w:rsidRDefault="00851D11" w14:paraId="1F5595ED" w14:textId="77777777">
            <w:pPr>
              <w:spacing w:after="0" w:line="259" w:lineRule="auto"/>
              <w:ind w:left="1" w:firstLine="0"/>
            </w:pPr>
            <w:r>
              <w:rPr>
                <w:b/>
              </w:rPr>
              <w:t xml:space="preserve">Main Change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170E36" w:rsidRDefault="00851D11" w14:paraId="31656B28" w14:textId="77777777">
            <w:pPr>
              <w:spacing w:after="0" w:line="259" w:lineRule="auto"/>
              <w:ind w:left="2" w:firstLine="0"/>
              <w:jc w:val="both"/>
            </w:pPr>
            <w:r>
              <w:rPr>
                <w:b/>
              </w:rPr>
              <w:t xml:space="preserve">Review Period </w:t>
            </w:r>
          </w:p>
        </w:tc>
      </w:tr>
      <w:tr w:rsidR="00170E36" w:rsidTr="35E9A609" w14:paraId="339D1EBC" w14:textId="77777777">
        <w:trPr>
          <w:trHeight w:val="565"/>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70E36" w:rsidRDefault="00851D11" w14:paraId="39AF342D" w14:textId="77777777">
            <w:pPr>
              <w:spacing w:after="0" w:line="259" w:lineRule="auto"/>
              <w:ind w:left="0" w:firstLine="0"/>
            </w:pPr>
            <w:r>
              <w:t xml:space="preserve">1.0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70E36" w:rsidRDefault="00851D11" w14:paraId="117180C3" w14:textId="77777777">
            <w:pPr>
              <w:spacing w:after="0" w:line="259" w:lineRule="auto"/>
              <w:ind w:left="1" w:firstLine="0"/>
            </w:pPr>
            <w:r>
              <w:t xml:space="preserve">Diarmuid Molloy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70E36" w:rsidRDefault="00851D11" w14:paraId="4A656738" w14:textId="77777777">
            <w:pPr>
              <w:spacing w:after="0" w:line="259" w:lineRule="auto"/>
              <w:ind w:left="1" w:firstLine="0"/>
            </w:pPr>
            <w:r>
              <w:t xml:space="preserve">18 November </w:t>
            </w:r>
          </w:p>
          <w:p w:rsidR="00170E36" w:rsidRDefault="00851D11" w14:paraId="2F35B9E5" w14:textId="77777777">
            <w:pPr>
              <w:spacing w:after="0" w:line="259" w:lineRule="auto"/>
              <w:ind w:left="1" w:firstLine="0"/>
            </w:pPr>
            <w:r>
              <w:t xml:space="preserve">2024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70E36" w:rsidRDefault="00851D11" w14:paraId="3B2944E8" w14:textId="77777777">
            <w:pPr>
              <w:spacing w:after="0" w:line="259" w:lineRule="auto"/>
              <w:ind w:left="1" w:firstLine="0"/>
            </w:pPr>
            <w:r>
              <w:t xml:space="preserve">New policy format approved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70E36" w:rsidRDefault="00851D11" w14:paraId="39455365" w14:textId="77777777">
            <w:pPr>
              <w:spacing w:after="0" w:line="259" w:lineRule="auto"/>
              <w:ind w:left="2" w:firstLine="0"/>
            </w:pPr>
            <w:r>
              <w:t xml:space="preserve">Annually </w:t>
            </w:r>
          </w:p>
        </w:tc>
      </w:tr>
      <w:tr w:rsidR="00170E36" w:rsidTr="35E9A609" w14:paraId="7384D682"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70E36" w:rsidRDefault="00851D11" w14:paraId="2DB0F25B" w14:textId="42AAD815">
            <w:pPr>
              <w:spacing w:after="0" w:line="259" w:lineRule="auto"/>
              <w:ind w:left="0" w:firstLine="0"/>
            </w:pPr>
            <w:r>
              <w:t xml:space="preserve"> 1.1</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70E36" w:rsidRDefault="00851D11" w14:paraId="784E61A6" w14:textId="690D2C5F">
            <w:pPr>
              <w:spacing w:after="0" w:line="259" w:lineRule="auto"/>
              <w:ind w:left="1" w:firstLine="0"/>
            </w:pPr>
            <w:r>
              <w:t>Diarmuid Molloy</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70E36" w:rsidRDefault="00851D11" w14:paraId="72052047" w14:textId="486E19C0">
            <w:pPr>
              <w:spacing w:after="0" w:line="259" w:lineRule="auto"/>
              <w:ind w:left="1" w:firstLine="0"/>
            </w:pPr>
            <w:r>
              <w:t>12 October 2025</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70E36" w:rsidRDefault="00851D11" w14:paraId="5995FE60" w14:textId="77777777">
            <w:pPr>
              <w:spacing w:after="0" w:line="259" w:lineRule="auto"/>
              <w:ind w:left="1" w:firstLine="0"/>
            </w:pPr>
            <w:r>
              <w:t>Annual review</w:t>
            </w:r>
          </w:p>
          <w:p w:rsidR="00851D11" w:rsidRDefault="00851D11" w14:paraId="16A0DCBD" w14:textId="77777777">
            <w:pPr>
              <w:spacing w:after="0" w:line="259" w:lineRule="auto"/>
              <w:ind w:left="1" w:firstLine="0"/>
            </w:pPr>
          </w:p>
          <w:p w:rsidR="00851D11" w:rsidRDefault="00851D11" w14:paraId="49B4311D" w14:textId="65E136CE">
            <w:pPr>
              <w:spacing w:after="0" w:line="259" w:lineRule="auto"/>
              <w:ind w:left="1" w:firstLine="0"/>
            </w:pPr>
            <w:r>
              <w:t>Change from Director of Operations to COO</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70E36" w:rsidRDefault="00851D11" w14:paraId="20CCFFFA" w14:textId="0D10DCEA">
            <w:pPr>
              <w:spacing w:after="0" w:line="259" w:lineRule="auto"/>
              <w:ind w:left="2" w:firstLine="0"/>
            </w:pPr>
            <w:r>
              <w:t>Annually</w:t>
            </w:r>
          </w:p>
        </w:tc>
      </w:tr>
      <w:tr w:rsidR="00170E36" w:rsidTr="35E9A609" w14:paraId="3CADFF2F"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5E9A609" w:rsidP="35E9A609" w:rsidRDefault="35E9A609" w14:paraId="2D638A36" w14:textId="250591E6">
            <w:pPr>
              <w:spacing w:after="0" w:line="259" w:lineRule="auto"/>
              <w:ind w:left="0" w:hanging="10" w:firstLine="0"/>
              <w:rPr>
                <w:rFonts w:ascii="Arial" w:hAnsi="Arial" w:eastAsia="Arial" w:cs="Arial"/>
                <w:b w:val="0"/>
                <w:bCs w:val="0"/>
                <w:i w:val="0"/>
                <w:iCs w:val="0"/>
                <w:caps w:val="0"/>
                <w:smallCaps w:val="0"/>
                <w:color w:val="000000" w:themeColor="text1" w:themeTint="FF" w:themeShade="FF"/>
                <w:sz w:val="24"/>
                <w:szCs w:val="24"/>
                <w:lang w:val="en-US"/>
              </w:rPr>
            </w:pPr>
            <w:r w:rsidRPr="35E9A609" w:rsidR="35E9A609">
              <w:rPr>
                <w:rFonts w:ascii="Arial" w:hAnsi="Arial" w:eastAsia="Arial" w:cs="Arial"/>
                <w:b w:val="0"/>
                <w:bCs w:val="0"/>
                <w:i w:val="0"/>
                <w:iCs w:val="0"/>
                <w:caps w:val="0"/>
                <w:smallCaps w:val="0"/>
                <w:color w:val="000000" w:themeColor="text1" w:themeTint="FF" w:themeShade="FF"/>
                <w:sz w:val="24"/>
                <w:szCs w:val="24"/>
                <w:lang w:val="en-GB"/>
              </w:rPr>
              <w:t>1.2</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5E9A609" w:rsidP="35E9A609" w:rsidRDefault="35E9A609" w14:paraId="015166AA" w14:textId="442BEFF8">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35E9A609" w:rsidR="35E9A609">
              <w:rPr>
                <w:rFonts w:ascii="Arial" w:hAnsi="Arial" w:eastAsia="Arial" w:cs="Arial"/>
                <w:b w:val="0"/>
                <w:bCs w:val="0"/>
                <w:i w:val="0"/>
                <w:iCs w:val="0"/>
                <w:caps w:val="0"/>
                <w:smallCaps w:val="0"/>
                <w:color w:val="000000" w:themeColor="text1" w:themeTint="FF" w:themeShade="FF"/>
                <w:sz w:val="24"/>
                <w:szCs w:val="24"/>
                <w:lang w:val="en-GB"/>
              </w:rPr>
              <w:t>Diarmuid Molloy</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5E9A609" w:rsidP="35E9A609" w:rsidRDefault="35E9A609" w14:paraId="50B9EE7A" w14:textId="46360780">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35E9A609" w:rsidR="35E9A609">
              <w:rPr>
                <w:rFonts w:ascii="Arial" w:hAnsi="Arial" w:eastAsia="Arial" w:cs="Arial"/>
                <w:b w:val="0"/>
                <w:bCs w:val="0"/>
                <w:i w:val="0"/>
                <w:iCs w:val="0"/>
                <w:caps w:val="0"/>
                <w:smallCaps w:val="0"/>
                <w:color w:val="000000" w:themeColor="text1" w:themeTint="FF" w:themeShade="FF"/>
                <w:sz w:val="24"/>
                <w:szCs w:val="24"/>
                <w:lang w:val="en-GB"/>
              </w:rPr>
              <w:t xml:space="preserve"> 18/9/26</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8D9EAD0" w:rsidP="35E9A609" w:rsidRDefault="18D9EAD0" w14:paraId="3296E9B7" w14:textId="2250E3D4">
            <w:pPr>
              <w:pStyle w:val="Normal"/>
              <w:suppressLineNumbers w:val="0"/>
              <w:bidi w:val="0"/>
              <w:spacing w:before="0" w:beforeAutospacing="off" w:after="0" w:afterAutospacing="off" w:line="259" w:lineRule="auto"/>
              <w:ind w:left="1" w:right="0" w:hanging="10"/>
              <w:jc w:val="left"/>
            </w:pPr>
            <w:r w:rsidRPr="35E9A609" w:rsidR="18D9EAD0">
              <w:rPr>
                <w:rFonts w:ascii="Arial" w:hAnsi="Arial" w:eastAsia="Arial" w:cs="Arial"/>
                <w:b w:val="0"/>
                <w:bCs w:val="0"/>
                <w:i w:val="0"/>
                <w:iCs w:val="0"/>
                <w:caps w:val="0"/>
                <w:smallCaps w:val="0"/>
                <w:color w:val="000000" w:themeColor="text1" w:themeTint="FF" w:themeShade="FF"/>
                <w:sz w:val="24"/>
                <w:szCs w:val="24"/>
                <w:lang w:val="en-GB"/>
              </w:rPr>
              <w:t>Change from COO to CEO</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5E9A609" w:rsidP="35E9A609" w:rsidRDefault="35E9A609" w14:paraId="21540A1A" w14:textId="4BBD8B84">
            <w:pPr>
              <w:spacing w:after="0" w:line="259" w:lineRule="auto"/>
              <w:ind w:left="2" w:hanging="10" w:firstLine="0"/>
              <w:rPr>
                <w:rFonts w:ascii="Arial" w:hAnsi="Arial" w:eastAsia="Arial" w:cs="Arial"/>
                <w:b w:val="0"/>
                <w:bCs w:val="0"/>
                <w:i w:val="0"/>
                <w:iCs w:val="0"/>
                <w:caps w:val="0"/>
                <w:smallCaps w:val="0"/>
                <w:color w:val="000000" w:themeColor="text1" w:themeTint="FF" w:themeShade="FF"/>
                <w:sz w:val="24"/>
                <w:szCs w:val="24"/>
                <w:lang w:val="en-US"/>
              </w:rPr>
            </w:pPr>
            <w:r w:rsidRPr="35E9A609" w:rsidR="35E9A609">
              <w:rPr>
                <w:rFonts w:ascii="Arial" w:hAnsi="Arial" w:eastAsia="Arial" w:cs="Arial"/>
                <w:b w:val="0"/>
                <w:bCs w:val="0"/>
                <w:i w:val="0"/>
                <w:iCs w:val="0"/>
                <w:caps w:val="0"/>
                <w:smallCaps w:val="0"/>
                <w:color w:val="000000" w:themeColor="text1" w:themeTint="FF" w:themeShade="FF"/>
                <w:sz w:val="24"/>
                <w:szCs w:val="24"/>
                <w:lang w:val="en-GB"/>
              </w:rPr>
              <w:t xml:space="preserve"> Annually</w:t>
            </w:r>
          </w:p>
        </w:tc>
      </w:tr>
      <w:tr w:rsidR="00170E36" w:rsidTr="35E9A609" w14:paraId="49A49DD1"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70E36" w:rsidRDefault="00851D11" w14:paraId="7A2390E7" w14:textId="77777777">
            <w:pPr>
              <w:spacing w:after="0" w:line="259" w:lineRule="auto"/>
              <w:ind w:left="0" w:firstLine="0"/>
            </w:pPr>
            <w:r>
              <w:t xml:space="preserve">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70E36" w:rsidRDefault="00851D11" w14:paraId="417ADE29" w14:textId="77777777">
            <w:pPr>
              <w:spacing w:after="0" w:line="259" w:lineRule="auto"/>
              <w:ind w:left="1" w:firstLine="0"/>
            </w:pPr>
            <w:r>
              <w:t xml:space="preserve">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70E36" w:rsidRDefault="00851D11" w14:paraId="21A9A8A2" w14:textId="77777777">
            <w:pPr>
              <w:spacing w:after="0" w:line="259" w:lineRule="auto"/>
              <w:ind w:left="1" w:firstLine="0"/>
            </w:pPr>
            <w:r>
              <w:t xml:space="preserve">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70E36" w:rsidRDefault="00851D11" w14:paraId="04B70B3F" w14:textId="77777777">
            <w:pPr>
              <w:spacing w:after="0" w:line="259" w:lineRule="auto"/>
              <w:ind w:left="1" w:firstLine="0"/>
            </w:pPr>
            <w:r>
              <w:t xml:space="preserve">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70E36" w:rsidRDefault="00851D11" w14:paraId="7D3732CB" w14:textId="77777777">
            <w:pPr>
              <w:spacing w:after="0" w:line="259" w:lineRule="auto"/>
              <w:ind w:left="2" w:firstLine="0"/>
            </w:pPr>
            <w:r>
              <w:t xml:space="preserve"> </w:t>
            </w:r>
          </w:p>
        </w:tc>
      </w:tr>
    </w:tbl>
    <w:p w:rsidR="00170E36" w:rsidRDefault="00851D11" w14:paraId="4B472F5F" w14:textId="77777777">
      <w:pPr>
        <w:spacing w:after="0" w:line="259" w:lineRule="auto"/>
        <w:ind w:left="0" w:firstLine="0"/>
      </w:pPr>
      <w:r>
        <w:t xml:space="preserve"> </w:t>
      </w:r>
    </w:p>
    <w:sectPr w:rsidR="00170E36">
      <w:footerReference w:type="even" r:id="rId29"/>
      <w:footerReference w:type="default" r:id="rId30"/>
      <w:footerReference w:type="first" r:id="rId31"/>
      <w:pgSz w:w="12240" w:h="15840" w:orient="portrait"/>
      <w:pgMar w:top="1002" w:right="1219" w:bottom="1006" w:left="85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51D11" w:rsidRDefault="00851D11" w14:paraId="19704717" w14:textId="77777777">
      <w:pPr>
        <w:spacing w:after="0" w:line="240" w:lineRule="auto"/>
      </w:pPr>
      <w:r>
        <w:separator/>
      </w:r>
    </w:p>
  </w:endnote>
  <w:endnote w:type="continuationSeparator" w:id="0">
    <w:p w:rsidR="00851D11" w:rsidRDefault="00851D11" w14:paraId="2B77146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0E36" w:rsidRDefault="00851D11" w14:paraId="3AD87C34" w14:textId="77777777">
    <w:pPr>
      <w:spacing w:after="0" w:line="259" w:lineRule="auto"/>
      <w:ind w:left="0" w:right="-3"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170E36" w:rsidRDefault="00851D11" w14:paraId="1E21AB90" w14:textId="77777777">
    <w:pPr>
      <w:spacing w:after="0" w:line="259" w:lineRule="auto"/>
      <w:ind w:left="0" w:firstLine="0"/>
    </w:pPr>
    <w:r>
      <w:rPr>
        <w:rFonts w:ascii="Calibri" w:hAnsi="Calibri" w:eastAsia="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0E36" w:rsidRDefault="00851D11" w14:paraId="274CD43E" w14:textId="77777777">
    <w:pPr>
      <w:spacing w:after="0" w:line="259" w:lineRule="auto"/>
      <w:ind w:left="0" w:right="-3"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170E36" w:rsidRDefault="00851D11" w14:paraId="49772943" w14:textId="77777777">
    <w:pPr>
      <w:spacing w:after="0" w:line="259" w:lineRule="auto"/>
      <w:ind w:left="0" w:firstLine="0"/>
    </w:pPr>
    <w:r>
      <w:rPr>
        <w:rFonts w:ascii="Calibri" w:hAnsi="Calibri" w:eastAsia="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0E36" w:rsidRDefault="00170E36" w14:paraId="16DFDD96" w14:textId="7777777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51D11" w:rsidRDefault="00851D11" w14:paraId="145BB240" w14:textId="77777777">
      <w:pPr>
        <w:spacing w:after="0" w:line="240" w:lineRule="auto"/>
      </w:pPr>
      <w:r>
        <w:separator/>
      </w:r>
    </w:p>
  </w:footnote>
  <w:footnote w:type="continuationSeparator" w:id="0">
    <w:p w:rsidR="00851D11" w:rsidRDefault="00851D11" w14:paraId="3DDCF2C9"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32FF1"/>
    <w:multiLevelType w:val="hybridMultilevel"/>
    <w:tmpl w:val="DE5AC064"/>
    <w:lvl w:ilvl="0" w:tplc="36F22B18">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7D8600CE">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320EB256">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3561A54">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9282F9DC">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3070C07E">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572832A2">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AF41822">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175ED95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36CE3824"/>
    <w:multiLevelType w:val="hybridMultilevel"/>
    <w:tmpl w:val="FB6C1146"/>
    <w:lvl w:ilvl="0" w:tplc="23C24B0A">
      <w:start w:val="1"/>
      <w:numFmt w:val="bullet"/>
      <w:lvlText w:val="•"/>
      <w:lvlJc w:val="left"/>
      <w:pPr>
        <w:ind w:left="705"/>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52C02486">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B39601EC">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04E8A18A">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B7EC6FE8">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7458E98A">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00446886">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474A7502">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668C9C3C">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2" w15:restartNumberingAfterBreak="0">
    <w:nsid w:val="460E3F5A"/>
    <w:multiLevelType w:val="hybridMultilevel"/>
    <w:tmpl w:val="414C4EC4"/>
    <w:lvl w:ilvl="0" w:tplc="37308462">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A486314">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690450C2">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AFCCD458">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C076F0AE">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07800FB8">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6448BECA">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BD202566">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01CE8FA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4CBC0379"/>
    <w:multiLevelType w:val="hybridMultilevel"/>
    <w:tmpl w:val="C3701BA2"/>
    <w:lvl w:ilvl="0" w:tplc="92C4E22C">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FEA204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EBB8A95A">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861C629E">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AAE0FFAC">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F485A00">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37E0F6B0">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48A7348">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032A2D8">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539D6A04"/>
    <w:multiLevelType w:val="hybridMultilevel"/>
    <w:tmpl w:val="E4C261E2"/>
    <w:lvl w:ilvl="0" w:tplc="B0E83970">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1D8DEC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3D3EE604">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C0C276D8">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C49AF67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48F8D1FE">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944A4538">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F2015F0">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E5B4BBA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5" w15:restartNumberingAfterBreak="0">
    <w:nsid w:val="6B172FA3"/>
    <w:multiLevelType w:val="hybridMultilevel"/>
    <w:tmpl w:val="97342582"/>
    <w:lvl w:ilvl="0" w:tplc="6E80C6A4">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2B883C0">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FEFEDB34">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FBF0B3E6">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198A0EE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E74C688">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02CEFD8E">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CA82718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0C4C0E2">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6" w15:restartNumberingAfterBreak="0">
    <w:nsid w:val="6EE16FBA"/>
    <w:multiLevelType w:val="hybridMultilevel"/>
    <w:tmpl w:val="20047B72"/>
    <w:lvl w:ilvl="0" w:tplc="384ACBFA">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5584FF4">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FCA8052">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45AC3A1E">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1EE8170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F96A1A3A">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60E567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090B74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E098A7B8">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73ED1C14"/>
    <w:multiLevelType w:val="hybridMultilevel"/>
    <w:tmpl w:val="B6EAD3FC"/>
    <w:lvl w:ilvl="0" w:tplc="EFD08B76">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A8FC7E7C">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D3448658">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64D6FEBE">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458EDF86">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BAEEE83C">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C58E5C82">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5B00986C">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DF08EA3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8" w15:restartNumberingAfterBreak="0">
    <w:nsid w:val="74EF43B7"/>
    <w:multiLevelType w:val="hybridMultilevel"/>
    <w:tmpl w:val="EB4C89A2"/>
    <w:lvl w:ilvl="0" w:tplc="AE4E6FE4">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F976D412">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4D205996">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4D74E490">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0E23D1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4BA7688">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E486854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45D21A6A">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D15C655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9" w15:restartNumberingAfterBreak="0">
    <w:nsid w:val="7A8A4A18"/>
    <w:multiLevelType w:val="hybridMultilevel"/>
    <w:tmpl w:val="9896268C"/>
    <w:lvl w:ilvl="0" w:tplc="3A88E36A">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F6DAB91E">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512695F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B49A0E0A">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D102C18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0638FE1A">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CBD090C8">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B3DCA126">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AEF47D0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0" w15:restartNumberingAfterBreak="0">
    <w:nsid w:val="7B2E6318"/>
    <w:multiLevelType w:val="hybridMultilevel"/>
    <w:tmpl w:val="D4069210"/>
    <w:lvl w:ilvl="0" w:tplc="0122E80E">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F93E547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06D0D8F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01BE22FC">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71228DC">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0936D1EE">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2724183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1C345EA8">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2AC1BAA">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1503231968">
    <w:abstractNumId w:val="9"/>
  </w:num>
  <w:num w:numId="2" w16cid:durableId="1928731884">
    <w:abstractNumId w:val="0"/>
  </w:num>
  <w:num w:numId="3" w16cid:durableId="660737990">
    <w:abstractNumId w:val="8"/>
  </w:num>
  <w:num w:numId="4" w16cid:durableId="1475873958">
    <w:abstractNumId w:val="4"/>
  </w:num>
  <w:num w:numId="5" w16cid:durableId="1780372005">
    <w:abstractNumId w:val="7"/>
  </w:num>
  <w:num w:numId="6" w16cid:durableId="1480851562">
    <w:abstractNumId w:val="2"/>
  </w:num>
  <w:num w:numId="7" w16cid:durableId="1759475654">
    <w:abstractNumId w:val="10"/>
  </w:num>
  <w:num w:numId="8" w16cid:durableId="2020694863">
    <w:abstractNumId w:val="6"/>
  </w:num>
  <w:num w:numId="9" w16cid:durableId="1683387362">
    <w:abstractNumId w:val="5"/>
  </w:num>
  <w:num w:numId="10" w16cid:durableId="778647261">
    <w:abstractNumId w:val="3"/>
  </w:num>
  <w:num w:numId="11" w16cid:durableId="7737921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E36"/>
    <w:rsid w:val="00170E36"/>
    <w:rsid w:val="001D7FB7"/>
    <w:rsid w:val="00394BCC"/>
    <w:rsid w:val="004C0F6C"/>
    <w:rsid w:val="00544072"/>
    <w:rsid w:val="00614879"/>
    <w:rsid w:val="00851D11"/>
    <w:rsid w:val="00B74420"/>
    <w:rsid w:val="00D56252"/>
    <w:rsid w:val="02A23C4E"/>
    <w:rsid w:val="03F43835"/>
    <w:rsid w:val="0489682C"/>
    <w:rsid w:val="14419F76"/>
    <w:rsid w:val="1568AFB3"/>
    <w:rsid w:val="176C34AB"/>
    <w:rsid w:val="18D9EAD0"/>
    <w:rsid w:val="1A328001"/>
    <w:rsid w:val="1A418736"/>
    <w:rsid w:val="1AF445D9"/>
    <w:rsid w:val="2044A50E"/>
    <w:rsid w:val="29E45908"/>
    <w:rsid w:val="2AC0E4C3"/>
    <w:rsid w:val="2B6E8185"/>
    <w:rsid w:val="2B6E8185"/>
    <w:rsid w:val="2BC95157"/>
    <w:rsid w:val="2BC95157"/>
    <w:rsid w:val="2E2D86DC"/>
    <w:rsid w:val="35E9A609"/>
    <w:rsid w:val="3DA1B5F6"/>
    <w:rsid w:val="3DAB8003"/>
    <w:rsid w:val="3EA29057"/>
    <w:rsid w:val="3F80A28F"/>
    <w:rsid w:val="4479E574"/>
    <w:rsid w:val="4762FC70"/>
    <w:rsid w:val="54F3E55A"/>
    <w:rsid w:val="5777967A"/>
    <w:rsid w:val="5A011FC9"/>
    <w:rsid w:val="5A6568D0"/>
    <w:rsid w:val="5A9B5126"/>
    <w:rsid w:val="64B317F0"/>
    <w:rsid w:val="67215A05"/>
    <w:rsid w:val="68D58254"/>
    <w:rsid w:val="6F774385"/>
    <w:rsid w:val="722865A5"/>
    <w:rsid w:val="73C7A9E4"/>
    <w:rsid w:val="7529D2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7DB63"/>
  <w15:docId w15:val="{71B7651A-587C-4127-B444-2DB68B74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68" w:line="250" w:lineRule="auto"/>
      <w:ind w:left="10" w:hanging="10"/>
    </w:pPr>
    <w:rPr>
      <w:rFonts w:ascii="Arial" w:hAnsi="Arial" w:eastAsia="Arial" w:cs="Arial"/>
      <w:color w:val="000000"/>
    </w:rPr>
  </w:style>
  <w:style w:type="paragraph" w:styleId="Heading1">
    <w:name w:val="heading 1"/>
    <w:next w:val="Normal"/>
    <w:link w:val="Heading1Char"/>
    <w:uiPriority w:val="9"/>
    <w:qFormat/>
    <w:pPr>
      <w:keepNext/>
      <w:keepLines/>
      <w:spacing w:after="259" w:line="259" w:lineRule="auto"/>
      <w:ind w:left="10" w:hanging="10"/>
      <w:outlineLvl w:val="0"/>
    </w:pPr>
    <w:rPr>
      <w:rFonts w:ascii="Arial" w:hAnsi="Arial" w:eastAsia="Arial" w:cs="Arial"/>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614879"/>
    <w:pPr>
      <w:spacing w:after="80" w:line="240" w:lineRule="auto"/>
      <w:ind w:left="0" w:firstLine="0"/>
      <w:contextualSpacing/>
    </w:pPr>
    <w:rPr>
      <w:rFonts w:asciiTheme="majorHAnsi" w:hAnsiTheme="majorHAnsi" w:eastAsiaTheme="majorEastAsia" w:cstheme="majorBidi"/>
      <w:color w:val="auto"/>
      <w:spacing w:val="-10"/>
      <w:kern w:val="28"/>
      <w:sz w:val="56"/>
      <w:szCs w:val="56"/>
      <w:lang w:eastAsia="en-US"/>
    </w:rPr>
  </w:style>
  <w:style w:type="character" w:styleId="TitleChar" w:customStyle="1">
    <w:name w:val="Title Char"/>
    <w:basedOn w:val="DefaultParagraphFont"/>
    <w:link w:val="Title"/>
    <w:uiPriority w:val="10"/>
    <w:rsid w:val="00614879"/>
    <w:rPr>
      <w:rFonts w:asciiTheme="majorHAnsi" w:hAnsiTheme="majorHAnsi" w:eastAsiaTheme="majorEastAsia" w:cstheme="majorBidi"/>
      <w:spacing w:val="-10"/>
      <w:kern w:val="28"/>
      <w:sz w:val="56"/>
      <w:szCs w:val="56"/>
      <w:lang w:eastAsia="en-US"/>
    </w:rPr>
  </w:style>
  <w:style w:type="paragraph" w:styleId="ListParagraph">
    <w:uiPriority w:val="34"/>
    <w:name w:val="List Paragraph"/>
    <w:basedOn w:val="Normal"/>
    <w:qFormat/>
    <w:rsid w:val="35E9A609"/>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gov.uk/government/publications/charity-reporting-and-accounting-the-essentials-november-2016-cc15d" TargetMode="External" Id="rId13" /><Relationship Type="http://schemas.openxmlformats.org/officeDocument/2006/relationships/hyperlink" Target="https://www.gov.uk/government/publications/internal-financial-controls-for-charities-cc8" TargetMode="External" Id="rId18" /><Relationship Type="http://schemas.openxmlformats.org/officeDocument/2006/relationships/hyperlink" Target="https://www.charitygovernancecode.org/en/4-decision-making" TargetMode="External" Id="rId26" /><Relationship Type="http://schemas.openxmlformats.org/officeDocument/2006/relationships/settings" Target="settings.xml" Id="rId3" /><Relationship Type="http://schemas.openxmlformats.org/officeDocument/2006/relationships/hyperlink" Target="https://www.gov.uk/government/uploads/system/uploads/attachment_data/file/585893/CC8_Checklist.pdf" TargetMode="External" Id="rId21" /><Relationship Type="http://schemas.openxmlformats.org/officeDocument/2006/relationships/customXml" Target="../customXml/item1.xml" Id="rId34" /><Relationship Type="http://schemas.openxmlformats.org/officeDocument/2006/relationships/image" Target="media/image1.png" Id="rId7" /><Relationship Type="http://schemas.openxmlformats.org/officeDocument/2006/relationships/hyperlink" Target="https://www.gov.uk/government/publications/charity-reporting-and-accounting-the-essentials-november-2016-cc15d" TargetMode="External" Id="rId12" /><Relationship Type="http://schemas.openxmlformats.org/officeDocument/2006/relationships/hyperlink" Target="https://www.gov.uk/government/publications/internal-financial-controls-for-charities-cc8" TargetMode="External" Id="rId17" /><Relationship Type="http://schemas.openxmlformats.org/officeDocument/2006/relationships/hyperlink" Target="https://www.charitygovernancecode.org/en/4-decision-making" TargetMode="External" Id="rId25" /><Relationship Type="http://schemas.openxmlformats.org/officeDocument/2006/relationships/theme" Target="theme/theme1.xml" Id="rId33" /><Relationship Type="http://schemas.openxmlformats.org/officeDocument/2006/relationships/styles" Target="styles.xml" Id="rId2" /><Relationship Type="http://schemas.openxmlformats.org/officeDocument/2006/relationships/hyperlink" Target="https://www.gov.uk/government/publications/charities-fraud-and-financial-crime" TargetMode="External" Id="rId16" /><Relationship Type="http://schemas.openxmlformats.org/officeDocument/2006/relationships/hyperlink" Target="https://www.gov.uk/government/publications/internal-financial-controls-for-charities-cc8" TargetMode="External" Id="rId20" /><Relationship Type="http://schemas.openxmlformats.org/officeDocument/2006/relationships/footer" Target="footer1.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gov.uk/government/publications/charity-reporting-and-accounting-the-essentials-november-2016-cc15d" TargetMode="External" Id="rId11" /><Relationship Type="http://schemas.openxmlformats.org/officeDocument/2006/relationships/hyperlink" Target="https://www.gov.uk/government/collections/protecting-charities-from-harm-compliance-toolkit" TargetMode="External" Id="rId24" /><Relationship Type="http://schemas.openxmlformats.org/officeDocument/2006/relationships/fontTable" Target="fontTable.xml" Id="rId32" /><Relationship Type="http://schemas.openxmlformats.org/officeDocument/2006/relationships/footnotes" Target="footnotes.xml" Id="rId5" /><Relationship Type="http://schemas.openxmlformats.org/officeDocument/2006/relationships/hyperlink" Target="https://www.gov.uk/government/publications/charities-fraud-and-financial-crime" TargetMode="External" Id="rId15" /><Relationship Type="http://schemas.openxmlformats.org/officeDocument/2006/relationships/hyperlink" Target="https://www.gov.uk/government/collections/protecting-charities-from-harm-compliance-toolkit" TargetMode="External" Id="rId23" /><Relationship Type="http://schemas.openxmlformats.org/officeDocument/2006/relationships/hyperlink" Target="https://www.charitygovernancecode.org/en/4-decision-making" TargetMode="External" Id="rId28" /><Relationship Type="http://schemas.openxmlformats.org/officeDocument/2006/relationships/customXml" Target="../customXml/item3.xml" Id="rId36" /><Relationship Type="http://schemas.openxmlformats.org/officeDocument/2006/relationships/hyperlink" Target="https://www.gov.uk/government/publications/charity-reporting-and-accounting-the-essentials-november-2016-cc15d" TargetMode="External" Id="rId10" /><Relationship Type="http://schemas.openxmlformats.org/officeDocument/2006/relationships/hyperlink" Target="https://www.gov.uk/government/publications/internal-financial-controls-for-charities-cc8" TargetMode="External" Id="rId19" /><Relationship Type="http://schemas.openxmlformats.org/officeDocument/2006/relationships/footer" Target="footer3.xml" Id="rId31" /><Relationship Type="http://schemas.openxmlformats.org/officeDocument/2006/relationships/webSettings" Target="webSettings.xml" Id="rId4" /><Relationship Type="http://schemas.openxmlformats.org/officeDocument/2006/relationships/hyperlink" Target="https://www.gov.uk/government/publications/charity-reporting-and-accounting-the-essentials-november-2016-cc15d" TargetMode="External" Id="rId9" /><Relationship Type="http://schemas.openxmlformats.org/officeDocument/2006/relationships/hyperlink" Target="https://www.gov.uk/government/publications/charity-reporting-and-accounting-the-essentials-november-2016-cc15d" TargetMode="External" Id="rId14" /><Relationship Type="http://schemas.openxmlformats.org/officeDocument/2006/relationships/hyperlink" Target="https://www.gov.uk/government/uploads/system/uploads/attachment_data/file/585893/CC8_Checklist.pdf" TargetMode="External" Id="rId22" /><Relationship Type="http://schemas.openxmlformats.org/officeDocument/2006/relationships/hyperlink" Target="https://www.charitygovernancecode.org/en/4-decision-making" TargetMode="External" Id="rId27" /><Relationship Type="http://schemas.openxmlformats.org/officeDocument/2006/relationships/footer" Target="footer2.xml" Id="rId30" /><Relationship Type="http://schemas.openxmlformats.org/officeDocument/2006/relationships/customXml" Target="../customXml/item2.xml" Id="rId35" /><Relationship Type="http://schemas.openxmlformats.org/officeDocument/2006/relationships/hyperlink" Target="https://www.gov.uk/government/publications/charity-reporting-and-accounting-the-essentials-november-2016-cc15d" TargetMode="External" Id="rId8" /><Relationship Type="http://schemas.openxmlformats.org/officeDocument/2006/relationships/image" Target="/media/image4.png" Id="rId2062761215" /><Relationship Type="http://schemas.openxmlformats.org/officeDocument/2006/relationships/image" Target="/media/image5.png" Id="rId11844189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622573CEA5345A9A400F3E83B30B2" ma:contentTypeVersion="13" ma:contentTypeDescription="Create a new document." ma:contentTypeScope="" ma:versionID="e5ca75ffc1e1cf7ae68d1a7fa5787b0e">
  <xsd:schema xmlns:xsd="http://www.w3.org/2001/XMLSchema" xmlns:xs="http://www.w3.org/2001/XMLSchema" xmlns:p="http://schemas.microsoft.com/office/2006/metadata/properties" xmlns:ns2="4ee65444-9359-49bc-bffa-60dca8325139" xmlns:ns3="e934985d-e878-408a-ac30-80defc36e9cc" targetNamespace="http://schemas.microsoft.com/office/2006/metadata/properties" ma:root="true" ma:fieldsID="7aa7afef1212a74cc20a19da8cde1b91" ns2:_="" ns3:_="">
    <xsd:import namespace="4ee65444-9359-49bc-bffa-60dca8325139"/>
    <xsd:import namespace="e934985d-e878-408a-ac30-80defc36e9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5444-9359-49bc-bffa-60dca832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bb14d-3374-4ab7-a3f1-d882fdf068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4985d-e878-408a-ac30-80defc36e9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f12b7b-16ac-4926-b0eb-88a7489fae39}" ma:internalName="TaxCatchAll" ma:showField="CatchAllData" ma:web="e934985d-e878-408a-ac30-80defc36e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34985d-e878-408a-ac30-80defc36e9cc" xsi:nil="true"/>
    <lcf76f155ced4ddcb4097134ff3c332f xmlns="4ee65444-9359-49bc-bffa-60dca83251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1870AB-E3F6-45F1-AF26-C3723B1A91DD}"/>
</file>

<file path=customXml/itemProps2.xml><?xml version="1.0" encoding="utf-8"?>
<ds:datastoreItem xmlns:ds="http://schemas.openxmlformats.org/officeDocument/2006/customXml" ds:itemID="{BF7CBAB0-D083-46A0-9CCD-344FC6B5D982}"/>
</file>

<file path=customXml/itemProps3.xml><?xml version="1.0" encoding="utf-8"?>
<ds:datastoreItem xmlns:ds="http://schemas.openxmlformats.org/officeDocument/2006/customXml" ds:itemID="{22CB2AD0-01E6-473B-9FB2-2415BBD5E8F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Hollis MBE</dc:creator>
  <cp:keywords/>
  <cp:lastModifiedBy>Diarmuid Molloy</cp:lastModifiedBy>
  <cp:revision>11</cp:revision>
  <dcterms:created xsi:type="dcterms:W3CDTF">2025-10-13T18:37:00Z</dcterms:created>
  <dcterms:modified xsi:type="dcterms:W3CDTF">2026-09-18T13:38:58Z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0x010100694622573CEA5345A9A400F3E83B30B2</vt:lpwstr>
  </property>
  <property fmtid="{D5CDD505-2E9C-101B-9397-08002B2CF9AE}" pid="3" name="MediaServiceImageTags">
    <vt:lpwstr/>
  </property>
</Properties>
</file>