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267F" w:rsidP="00FE267F" w:rsidRDefault="004F4DB0" w14:paraId="385BCBDD" w14:textId="77777777">
      <w:pPr>
        <w:spacing w:after="0" w:line="259" w:lineRule="auto"/>
        <w:ind w:left="0" w:firstLine="0"/>
      </w:pPr>
      <w:r>
        <w:rPr>
          <w:sz w:val="20"/>
        </w:rPr>
        <w:t xml:space="preserve"> </w:t>
      </w:r>
    </w:p>
    <w:p w:rsidR="00FE267F" w:rsidP="00FE267F" w:rsidRDefault="00FE267F" w14:paraId="34A8C0F1" w14:textId="77777777">
      <w:pPr>
        <w:spacing w:line="259" w:lineRule="auto"/>
        <w:ind w:left="0" w:firstLine="0"/>
      </w:pPr>
      <w:r>
        <w:rPr>
          <w:sz w:val="20"/>
        </w:rPr>
        <w:t xml:space="preserve"> </w:t>
      </w:r>
    </w:p>
    <w:p w:rsidR="00FE267F" w:rsidP="00FE267F" w:rsidRDefault="00FE267F" w14:paraId="48FEA75B" w14:textId="77777777">
      <w:pPr>
        <w:spacing w:after="17" w:line="259" w:lineRule="auto"/>
        <w:ind w:left="0" w:firstLine="0"/>
      </w:pPr>
      <w:r>
        <w:rPr>
          <w:sz w:val="20"/>
        </w:rPr>
        <w:t xml:space="preserve"> </w:t>
      </w:r>
    </w:p>
    <w:p w:rsidR="00FE267F" w:rsidP="00FE267F" w:rsidRDefault="00FE267F" w14:paraId="6C6724AC" w14:textId="77777777">
      <w:r>
        <w:rPr>
          <w:sz w:val="20"/>
        </w:rPr>
        <w:t xml:space="preserve"> </w:t>
      </w:r>
    </w:p>
    <w:p w:rsidRPr="00303EFA" w:rsidR="00FE267F" w:rsidP="00FE267F" w:rsidRDefault="00FE267F" w14:paraId="4BF6D9CA" w14:textId="77777777">
      <w:pPr>
        <w:spacing w:after="160" w:line="278" w:lineRule="auto"/>
        <w:jc w:val="center"/>
      </w:pPr>
      <w:r w:rsidRPr="00303EFA">
        <w:rPr>
          <w:noProof/>
        </w:rPr>
        <w:drawing>
          <wp:inline distT="0" distB="0" distL="0" distR="0" wp14:anchorId="06FE9B02" wp14:editId="708D57AB">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FE267F" w:rsidP="00FE267F" w:rsidRDefault="00FE267F" w14:paraId="580DE53C" w14:textId="77777777">
      <w:pPr>
        <w:spacing w:after="160" w:line="278" w:lineRule="auto"/>
        <w:jc w:val="center"/>
      </w:pPr>
      <w:r w:rsidRPr="00303EFA">
        <w:t> </w:t>
      </w:r>
    </w:p>
    <w:p w:rsidRPr="00303EFA" w:rsidR="00FE267F" w:rsidP="00FE267F" w:rsidRDefault="00FE267F" w14:paraId="28201A3F"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FE267F" w:rsidP="00FE267F" w:rsidRDefault="00FE267F" w14:paraId="729BA87E" w14:textId="46B0CB2A">
      <w:pPr>
        <w:jc w:val="center"/>
        <w:rPr>
          <w:b/>
          <w:bCs/>
          <w:sz w:val="48"/>
          <w:szCs w:val="48"/>
        </w:rPr>
      </w:pPr>
      <w:r>
        <w:rPr>
          <w:b/>
          <w:bCs/>
          <w:sz w:val="48"/>
          <w:szCs w:val="48"/>
        </w:rPr>
        <w:t>Behaviour Management Policy</w:t>
      </w:r>
    </w:p>
    <w:p w:rsidRPr="00303EFA" w:rsidR="00FE267F" w:rsidP="00FE267F" w:rsidRDefault="00FE267F" w14:paraId="589BE029"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2"/>
        <w:gridCol w:w="2747"/>
      </w:tblGrid>
      <w:tr w:rsidRPr="00303EFA" w:rsidR="00FE267F" w:rsidTr="681F9767" w14:paraId="41051312"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3E0C0A61" w14:textId="7B4EEF8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Date of Last Review</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01769D63" w14:textId="5FA499B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18/09/2026</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FE267F" w:rsidTr="681F9767" w14:paraId="53044DE8"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18585AE0" w14:textId="457A24E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Review Cycle</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4DC0CE4E" w14:textId="7497DDD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Annually</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FE267F" w:rsidTr="681F9767" w14:paraId="586631FA"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724678D5" w14:textId="1797E55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6CCFAEFE" w14:textId="4FA0B3F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FE267F" w:rsidTr="681F9767" w14:paraId="78D1CC5B"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60CFEC5D" w14:textId="67CFC5D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78BA2455" w14:textId="1F825C6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FE267F" w:rsidTr="681F9767" w14:paraId="697B6E13"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21B439FA" w14:textId="564F9FC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4ADA6673" w14:textId="18724DB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FE267F" w:rsidTr="681F9767" w14:paraId="06985F0A"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6E6DB0EC" w14:textId="3549BE4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Signed:  Diarmuid Molloy </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7F2588D2" w:rsidP="7F2588D2" w:rsidRDefault="7F2588D2" w14:paraId="02CBBE32" w14:textId="1592AEA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 xml:space="preserve">CEO    </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7F2588D2" w:rsidP="681F9767" w:rsidRDefault="7F2588D2" w14:paraId="174E494C" w14:textId="5E8BB5B3">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681F9767" w:rsidR="3EB29E59">
              <w:rPr>
                <w:rFonts w:ascii="Arial" w:hAnsi="Arial" w:eastAsia="Arial" w:cs="Arial"/>
                <w:b w:val="0"/>
                <w:bCs w:val="0"/>
                <w:i w:val="0"/>
                <w:iCs w:val="0"/>
                <w:caps w:val="0"/>
                <w:smallCaps w:val="0"/>
                <w:color w:val="000000" w:themeColor="text1" w:themeTint="FF" w:themeShade="FF"/>
                <w:sz w:val="24"/>
                <w:szCs w:val="24"/>
                <w:lang w:val="en-GB"/>
              </w:rPr>
              <w:t> </w:t>
            </w:r>
            <w:r w:rsidR="72DA9357">
              <w:drawing>
                <wp:inline wp14:editId="6399B4FB" wp14:anchorId="00511D8B">
                  <wp:extent cx="1647825" cy="523875"/>
                  <wp:effectExtent l="0" t="0" r="0" b="0"/>
                  <wp:docPr id="2366369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6636960" name="Picture 236636960"/>
                          <pic:cNvPicPr/>
                        </pic:nvPicPr>
                        <pic:blipFill>
                          <a:blip xmlns:r="http://schemas.openxmlformats.org/officeDocument/2006/relationships" r:embed="rId1655412774">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7F2588D2" w:rsidP="7F2588D2" w:rsidRDefault="7F2588D2" w14:paraId="2DA509E6" w14:textId="17D64E0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Signed:  Robert Gratton</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53A6A1DC" w:rsidP="7F2588D2" w:rsidRDefault="53A6A1DC" w14:paraId="0198D8FE" w14:textId="34B1A9C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53A6A1DC">
              <w:drawing>
                <wp:inline wp14:editId="4D1E562F" wp14:anchorId="4C7D9737">
                  <wp:extent cx="1323975" cy="762000"/>
                  <wp:effectExtent l="0" t="0" r="0" b="0"/>
                  <wp:docPr id="12615631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1563194" name="Picture 1261563194"/>
                          <pic:cNvPicPr/>
                        </pic:nvPicPr>
                        <pic:blipFill>
                          <a:blip xmlns:r="http://schemas.openxmlformats.org/officeDocument/2006/relationships" r:embed="rId1137418915">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7F2588D2" w:rsidP="7F2588D2" w:rsidRDefault="7F2588D2" w14:paraId="0442099E" w14:textId="5F5AD3C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7F2588D2" w:rsidP="7F2588D2" w:rsidRDefault="7F2588D2" w14:paraId="7EDF2B32" w14:textId="422143F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Date  </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7F2588D2" w:rsidP="7F2588D2" w:rsidRDefault="7F2588D2" w14:paraId="3ED7D968" w14:textId="68EC1D8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0"/>
                <w:bCs w:val="0"/>
                <w:i w:val="0"/>
                <w:iCs w:val="0"/>
                <w:caps w:val="0"/>
                <w:smallCaps w:val="0"/>
                <w:color w:val="000000" w:themeColor="text1" w:themeTint="FF" w:themeShade="FF"/>
                <w:sz w:val="24"/>
                <w:szCs w:val="24"/>
                <w:lang w:val="en-GB"/>
              </w:rPr>
              <w:t> 18/09/26</w:t>
            </w:r>
          </w:p>
          <w:p w:rsidR="7F2588D2" w:rsidP="7F2588D2" w:rsidRDefault="7F2588D2" w14:paraId="1B50796F" w14:textId="0A1A87B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7F2588D2" w:rsidP="7F2588D2" w:rsidRDefault="7F2588D2" w14:paraId="668E32D6" w14:textId="1A24194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7F2588D2" w:rsidP="7F2588D2" w:rsidRDefault="7F2588D2" w14:paraId="4C5D81E5" w14:textId="7798E67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7F2588D2" w:rsidP="7F2588D2" w:rsidRDefault="7F2588D2" w14:paraId="5B808F34" w14:textId="1A5E9C9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1"/>
                <w:bCs w:val="1"/>
                <w:i w:val="0"/>
                <w:iCs w:val="0"/>
                <w:caps w:val="0"/>
                <w:smallCaps w:val="0"/>
                <w:color w:val="000000" w:themeColor="text1" w:themeTint="FF" w:themeShade="FF"/>
                <w:sz w:val="24"/>
                <w:szCs w:val="24"/>
                <w:lang w:val="en-GB"/>
              </w:rPr>
              <w:t>Date</w:t>
            </w:r>
            <w:r w:rsidRPr="7F2588D2" w:rsidR="7F2588D2">
              <w:rPr>
                <w:rFonts w:ascii="Arial" w:hAnsi="Arial" w:eastAsia="Arial" w:cs="Arial"/>
                <w:b w:val="0"/>
                <w:bCs w:val="0"/>
                <w:i w:val="0"/>
                <w:iCs w:val="0"/>
                <w:caps w:val="0"/>
                <w:smallCaps w:val="0"/>
                <w:color w:val="000000" w:themeColor="text1" w:themeTint="FF" w:themeShade="FF"/>
                <w:sz w:val="24"/>
                <w:szCs w:val="24"/>
                <w:lang w:val="en-GB"/>
              </w:rPr>
              <w:t> </w:t>
            </w:r>
          </w:p>
          <w:p w:rsidR="7F2588D2" w:rsidP="7F2588D2" w:rsidRDefault="7F2588D2" w14:paraId="00DA85EB" w14:textId="3247154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7F2588D2" w:rsidR="7F2588D2">
              <w:rPr>
                <w:rFonts w:ascii="Arial" w:hAnsi="Arial" w:eastAsia="Arial" w:cs="Arial"/>
                <w:b w:val="0"/>
                <w:bCs w:val="0"/>
                <w:i w:val="0"/>
                <w:iCs w:val="0"/>
                <w:caps w:val="0"/>
                <w:smallCaps w:val="0"/>
                <w:color w:val="000000" w:themeColor="text1" w:themeTint="FF" w:themeShade="FF"/>
                <w:sz w:val="24"/>
                <w:szCs w:val="24"/>
                <w:lang w:val="en-GB"/>
              </w:rPr>
              <w:t>18/09/26</w:t>
            </w:r>
          </w:p>
          <w:p w:rsidR="7F2588D2" w:rsidP="7F2588D2" w:rsidRDefault="7F2588D2" w14:paraId="0DD611E5" w14:textId="4D26DD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FE267F" w:rsidP="00FE267F" w:rsidRDefault="004F4DB0" w14:paraId="6747B247" w14:textId="77777777">
      <w:pPr>
        <w:spacing w:after="17" w:line="259" w:lineRule="auto"/>
        <w:ind w:left="0" w:firstLine="0"/>
      </w:pPr>
      <w:r>
        <w:t xml:space="preserve"> </w:t>
      </w:r>
    </w:p>
    <w:p w:rsidRPr="00FE267F" w:rsidR="0083492F" w:rsidP="00FE267F" w:rsidRDefault="004F4DB0" w14:paraId="34344FAF" w14:textId="634849E5">
      <w:pPr>
        <w:spacing w:after="17" w:line="259" w:lineRule="auto"/>
        <w:ind w:left="0" w:firstLine="0"/>
        <w:rPr>
          <w:b/>
          <w:bCs/>
        </w:rPr>
      </w:pPr>
      <w:r w:rsidRPr="681F9767" w:rsidR="2002D71F">
        <w:rPr>
          <w:b w:val="1"/>
          <w:bCs w:val="1"/>
        </w:rPr>
        <w:t>Purpose</w:t>
      </w:r>
      <w:r w:rsidRPr="681F9767" w:rsidR="2002D71F">
        <w:rPr>
          <w:b w:val="1"/>
          <w:bCs w:val="1"/>
        </w:rPr>
        <w:t xml:space="preserve"> </w:t>
      </w:r>
    </w:p>
    <w:tbl>
      <w:tblPr>
        <w:tblStyle w:val="TableNormal"/>
        <w:bidiVisual w:val="0"/>
        <w:tblW w:w="0" w:type="auto"/>
        <w:tblLook w:val="06A0" w:firstRow="1" w:lastRow="0" w:firstColumn="1" w:lastColumn="0" w:noHBand="1" w:noVBand="1"/>
      </w:tblPr>
      <w:tblGrid>
        <w:gridCol w:w="9690"/>
      </w:tblGrid>
      <w:tr w:rsidR="681F9767" w:rsidTr="681F9767" w14:paraId="60D99E52">
        <w:trPr>
          <w:trHeight w:val="300"/>
        </w:trPr>
        <w:tc>
          <w:tcPr>
            <w:tcW w:w="9690" w:type="dxa"/>
            <w:tcMar/>
            <w:vAlign w:val="center"/>
          </w:tcPr>
          <w:p w:rsidR="681F9767" w:rsidP="681F9767" w:rsidRDefault="681F9767" w14:paraId="0A1344BE" w14:textId="7C2C3147">
            <w:pPr>
              <w:ind w:left="0" w:hanging="0"/>
            </w:pPr>
          </w:p>
        </w:tc>
      </w:tr>
    </w:tbl>
    <w:tbl>
      <w:tblPr>
        <w:tblStyle w:val="TableNormal"/>
        <w:bidiVisual w:val="0"/>
        <w:tblW w:w="0" w:type="auto"/>
        <w:tblLook w:val="06A0" w:firstRow="1" w:lastRow="0" w:firstColumn="1" w:lastColumn="0" w:noHBand="1" w:noVBand="1"/>
      </w:tblPr>
      <w:tblGrid>
        <w:gridCol w:w="9690"/>
      </w:tblGrid>
      <w:tr w:rsidR="681F9767" w:rsidTr="681F9767" w14:paraId="3AE54D9B">
        <w:trPr>
          <w:trHeight w:val="300"/>
        </w:trPr>
        <w:tc>
          <w:tcPr>
            <w:tcW w:w="9690" w:type="dxa"/>
            <w:tcMar/>
            <w:vAlign w:val="center"/>
          </w:tcPr>
          <w:p w:rsidR="681F9767" w:rsidP="681F9767" w:rsidRDefault="681F9767" w14:paraId="5C59B59D" w14:textId="76E5C9AC">
            <w:pPr>
              <w:bidi w:val="0"/>
              <w:spacing w:before="0" w:beforeAutospacing="off" w:after="0" w:afterAutospacing="off"/>
            </w:pPr>
            <w:r w:rsidR="681F9767">
              <w:rPr/>
              <w:t>First Star Scholars UK is committed to promoting positive, respectful and safe behaviour across all of its activities, including mentoring, online sessions, trips and university residentials. This policy aims to create an environment in which scholars feel safe, supported and able to learn, while making clear the standards of behaviour expected of everyone involved. Our approach is restorative, trauma-informed and proportionate. We recognise that scholars may have experienced adversity and that behaviour can sometimes communicate distress or unmet need. We will therefore respond fairly, consistently and with appropriate support, while also protecting the safety and wellbeing of others</w:t>
            </w:r>
          </w:p>
        </w:tc>
      </w:tr>
    </w:tbl>
    <w:p w:rsidR="681F9767" w:rsidP="681F9767" w:rsidRDefault="681F9767" w14:paraId="3955E48C" w14:textId="0DBC569C">
      <w:pPr>
        <w:spacing w:after="269"/>
      </w:pPr>
    </w:p>
    <w:p w:rsidR="0083492F" w:rsidRDefault="004F4DB0" w14:paraId="4D723120" w14:textId="77777777">
      <w:pPr>
        <w:pStyle w:val="Heading1"/>
        <w:ind w:left="-5"/>
      </w:pPr>
      <w:r w:rsidR="2002D71F">
        <w:rPr/>
        <w:t>Guiding Principles</w:t>
      </w:r>
      <w:r w:rsidR="2002D71F">
        <w:rPr>
          <w:b w:val="0"/>
          <w:bCs w:val="0"/>
        </w:rPr>
        <w:t xml:space="preserve"> </w:t>
      </w:r>
    </w:p>
    <w:tbl>
      <w:tblPr>
        <w:tblStyle w:val="TableNormal"/>
        <w:bidiVisual w:val="0"/>
        <w:tblW w:w="0" w:type="auto"/>
        <w:tblLook w:val="06A0" w:firstRow="1" w:lastRow="0" w:firstColumn="1" w:lastColumn="0" w:noHBand="1" w:noVBand="1"/>
      </w:tblPr>
      <w:tblGrid>
        <w:gridCol w:w="9690"/>
      </w:tblGrid>
      <w:tr w:rsidR="681F9767" w:rsidTr="681F9767" w14:paraId="75EBBEB8">
        <w:trPr>
          <w:trHeight w:val="300"/>
        </w:trPr>
        <w:tc>
          <w:tcPr>
            <w:tcW w:w="9690" w:type="dxa"/>
            <w:tcMar/>
            <w:vAlign w:val="center"/>
          </w:tcPr>
          <w:p w:rsidR="681F9767" w:rsidRDefault="681F9767" w14:paraId="794D8BE8" w14:textId="17D27BBD"/>
        </w:tc>
      </w:tr>
    </w:tbl>
    <w:tbl>
      <w:tblPr>
        <w:tblStyle w:val="TableNormal"/>
        <w:bidiVisual w:val="0"/>
        <w:tblW w:w="0" w:type="auto"/>
        <w:tblLook w:val="06A0" w:firstRow="1" w:lastRow="0" w:firstColumn="1" w:lastColumn="0" w:noHBand="1" w:noVBand="1"/>
      </w:tblPr>
      <w:tblGrid>
        <w:gridCol w:w="9690"/>
      </w:tblGrid>
      <w:tr w:rsidR="681F9767" w:rsidTr="681F9767" w14:paraId="6121C8D3">
        <w:trPr>
          <w:trHeight w:val="300"/>
        </w:trPr>
        <w:tc>
          <w:tcPr>
            <w:tcW w:w="9690" w:type="dxa"/>
            <w:tcMar/>
            <w:vAlign w:val="center"/>
          </w:tcPr>
          <w:p w:rsidR="681F9767" w:rsidP="681F9767" w:rsidRDefault="681F9767" w14:paraId="040572D0" w14:textId="5CDF6583">
            <w:pPr>
              <w:spacing w:after="271"/>
              <w:ind w:left="730"/>
            </w:pPr>
            <w:r w:rsidRPr="681F9767" w:rsidR="681F9767">
              <w:rPr>
                <w:rFonts w:ascii="Arial" w:hAnsi="Arial" w:eastAsia="Arial" w:cs="Arial"/>
                <w:b w:val="1"/>
                <w:bCs w:val="1"/>
                <w:sz w:val="24"/>
                <w:szCs w:val="24"/>
              </w:rPr>
              <w:t>1. Respect and dignity:</w:t>
            </w:r>
            <w:r w:rsidRPr="681F9767" w:rsidR="681F9767">
              <w:rPr>
                <w:rFonts w:ascii="Arial" w:hAnsi="Arial" w:eastAsia="Arial" w:cs="Arial"/>
                <w:sz w:val="24"/>
                <w:szCs w:val="24"/>
              </w:rPr>
              <w:t xml:space="preserve"> All scholars, staff and volunteers will be treated with respect.</w:t>
            </w:r>
          </w:p>
          <w:p w:rsidR="681F9767" w:rsidP="681F9767" w:rsidRDefault="681F9767" w14:paraId="0AC84243" w14:textId="0558C4DD">
            <w:pPr>
              <w:spacing w:after="271"/>
              <w:ind w:left="730"/>
            </w:pPr>
            <w:r w:rsidRPr="681F9767" w:rsidR="681F9767">
              <w:rPr>
                <w:rFonts w:ascii="Arial" w:hAnsi="Arial" w:eastAsia="Arial" w:cs="Arial"/>
                <w:sz w:val="24"/>
                <w:szCs w:val="24"/>
              </w:rPr>
              <w:t xml:space="preserve"> </w:t>
            </w:r>
            <w:r w:rsidRPr="681F9767" w:rsidR="681F9767">
              <w:rPr>
                <w:rFonts w:ascii="Arial" w:hAnsi="Arial" w:eastAsia="Arial" w:cs="Arial"/>
                <w:b w:val="1"/>
                <w:bCs w:val="1"/>
                <w:sz w:val="24"/>
                <w:szCs w:val="24"/>
              </w:rPr>
              <w:t>2. Safety:</w:t>
            </w:r>
            <w:r w:rsidRPr="681F9767" w:rsidR="681F9767">
              <w:rPr>
                <w:rFonts w:ascii="Arial" w:hAnsi="Arial" w:eastAsia="Arial" w:cs="Arial"/>
                <w:sz w:val="24"/>
                <w:szCs w:val="24"/>
              </w:rPr>
              <w:t xml:space="preserve"> The safety and wellbeing of all participants is a priority. </w:t>
            </w:r>
          </w:p>
          <w:p w:rsidR="681F9767" w:rsidP="681F9767" w:rsidRDefault="681F9767" w14:paraId="727E4F04" w14:textId="5734E74E">
            <w:pPr>
              <w:spacing w:after="271"/>
              <w:ind w:left="730"/>
            </w:pPr>
            <w:r w:rsidRPr="681F9767" w:rsidR="681F9767">
              <w:rPr>
                <w:rFonts w:ascii="Arial" w:hAnsi="Arial" w:eastAsia="Arial" w:cs="Arial"/>
                <w:b w:val="1"/>
                <w:bCs w:val="1"/>
                <w:sz w:val="24"/>
                <w:szCs w:val="24"/>
              </w:rPr>
              <w:t>3. Positive relationships:</w:t>
            </w:r>
            <w:r w:rsidRPr="681F9767" w:rsidR="681F9767">
              <w:rPr>
                <w:rFonts w:ascii="Arial" w:hAnsi="Arial" w:eastAsia="Arial" w:cs="Arial"/>
                <w:sz w:val="24"/>
                <w:szCs w:val="24"/>
              </w:rPr>
              <w:t xml:space="preserve"> We aim to build trust, encourage participation and address difficulties early. </w:t>
            </w:r>
          </w:p>
          <w:p w:rsidR="681F9767" w:rsidP="681F9767" w:rsidRDefault="681F9767" w14:paraId="04793B3E" w14:textId="7F83A456">
            <w:pPr>
              <w:spacing w:after="271"/>
              <w:ind w:left="730"/>
            </w:pPr>
            <w:r w:rsidRPr="681F9767" w:rsidR="681F9767">
              <w:rPr>
                <w:rFonts w:ascii="Arial" w:hAnsi="Arial" w:eastAsia="Arial" w:cs="Arial"/>
                <w:b w:val="1"/>
                <w:bCs w:val="1"/>
                <w:sz w:val="24"/>
                <w:szCs w:val="24"/>
              </w:rPr>
              <w:t>4. Clear expectations:</w:t>
            </w:r>
            <w:r w:rsidRPr="681F9767" w:rsidR="681F9767">
              <w:rPr>
                <w:rFonts w:ascii="Arial" w:hAnsi="Arial" w:eastAsia="Arial" w:cs="Arial"/>
                <w:sz w:val="24"/>
                <w:szCs w:val="24"/>
              </w:rPr>
              <w:t xml:space="preserve"> Behaviour expectations will be explained clearly at the start of sessions, activities and residentials.</w:t>
            </w:r>
          </w:p>
          <w:p w:rsidR="681F9767" w:rsidP="681F9767" w:rsidRDefault="681F9767" w14:paraId="79C8FF30" w14:textId="20CD7EE7">
            <w:pPr>
              <w:pStyle w:val="Normal"/>
              <w:suppressLineNumbers w:val="0"/>
              <w:bidi w:val="0"/>
              <w:spacing w:before="0" w:beforeAutospacing="off" w:after="271" w:afterAutospacing="off" w:line="250" w:lineRule="auto"/>
              <w:ind w:left="730" w:right="0" w:hanging="10"/>
              <w:jc w:val="left"/>
            </w:pPr>
            <w:r w:rsidRPr="681F9767" w:rsidR="681F9767">
              <w:rPr>
                <w:rFonts w:ascii="Arial" w:hAnsi="Arial" w:eastAsia="Arial" w:cs="Arial"/>
                <w:sz w:val="24"/>
                <w:szCs w:val="24"/>
              </w:rPr>
              <w:t xml:space="preserve"> </w:t>
            </w:r>
            <w:r w:rsidRPr="681F9767" w:rsidR="681F9767">
              <w:rPr>
                <w:rFonts w:ascii="Arial" w:hAnsi="Arial" w:eastAsia="Arial" w:cs="Arial"/>
                <w:b w:val="1"/>
                <w:bCs w:val="1"/>
                <w:sz w:val="24"/>
                <w:szCs w:val="24"/>
              </w:rPr>
              <w:t>5. Fairness and proportionality:</w:t>
            </w:r>
            <w:r w:rsidRPr="681F9767" w:rsidR="681F9767">
              <w:rPr>
                <w:rFonts w:ascii="Arial" w:hAnsi="Arial" w:eastAsia="Arial" w:cs="Arial"/>
                <w:sz w:val="24"/>
                <w:szCs w:val="24"/>
              </w:rPr>
              <w:t xml:space="preserve"> Responses to </w:t>
            </w:r>
            <w:r w:rsidRPr="681F9767" w:rsidR="72803476">
              <w:rPr>
                <w:rFonts w:ascii="Arial" w:hAnsi="Arial" w:eastAsia="Arial" w:cs="Arial"/>
                <w:sz w:val="24"/>
                <w:szCs w:val="24"/>
              </w:rPr>
              <w:t>behavior</w:t>
            </w:r>
            <w:r w:rsidRPr="681F9767" w:rsidR="681F9767">
              <w:rPr>
                <w:rFonts w:ascii="Arial" w:hAnsi="Arial" w:eastAsia="Arial" w:cs="Arial"/>
                <w:sz w:val="24"/>
                <w:szCs w:val="24"/>
              </w:rPr>
              <w:t xml:space="preserve"> will be proportionate, take account of context and be applied consistently.</w:t>
            </w:r>
          </w:p>
          <w:p w:rsidR="681F9767" w:rsidP="681F9767" w:rsidRDefault="681F9767" w14:paraId="00330359" w14:textId="5D3C941A">
            <w:pPr>
              <w:pStyle w:val="Normal"/>
              <w:suppressLineNumbers w:val="0"/>
              <w:bidi w:val="0"/>
              <w:spacing w:before="0" w:beforeAutospacing="off" w:after="271" w:afterAutospacing="off" w:line="250" w:lineRule="auto"/>
              <w:ind w:left="730" w:right="0" w:hanging="10"/>
              <w:jc w:val="left"/>
            </w:pPr>
            <w:r w:rsidRPr="681F9767" w:rsidR="681F9767">
              <w:rPr>
                <w:rFonts w:ascii="Arial" w:hAnsi="Arial" w:eastAsia="Arial" w:cs="Arial"/>
                <w:sz w:val="24"/>
                <w:szCs w:val="24"/>
              </w:rPr>
              <w:t xml:space="preserve"> </w:t>
            </w:r>
            <w:r w:rsidRPr="681F9767" w:rsidR="681F9767">
              <w:rPr>
                <w:rFonts w:ascii="Arial" w:hAnsi="Arial" w:eastAsia="Arial" w:cs="Arial"/>
                <w:b w:val="1"/>
                <w:bCs w:val="1"/>
                <w:sz w:val="24"/>
                <w:szCs w:val="24"/>
              </w:rPr>
              <w:t>6. Individual needs:</w:t>
            </w:r>
            <w:r w:rsidRPr="681F9767" w:rsidR="681F9767">
              <w:rPr>
                <w:rFonts w:ascii="Arial" w:hAnsi="Arial" w:eastAsia="Arial" w:cs="Arial"/>
                <w:sz w:val="24"/>
                <w:szCs w:val="24"/>
              </w:rPr>
              <w:t xml:space="preserve"> We will consider </w:t>
            </w:r>
            <w:r w:rsidRPr="681F9767" w:rsidR="681F9767">
              <w:rPr>
                <w:rFonts w:ascii="Arial" w:hAnsi="Arial" w:eastAsia="Arial" w:cs="Arial"/>
                <w:sz w:val="24"/>
                <w:szCs w:val="24"/>
              </w:rPr>
              <w:t>additional</w:t>
            </w:r>
            <w:r w:rsidRPr="681F9767" w:rsidR="681F9767">
              <w:rPr>
                <w:rFonts w:ascii="Arial" w:hAnsi="Arial" w:eastAsia="Arial" w:cs="Arial"/>
                <w:sz w:val="24"/>
                <w:szCs w:val="24"/>
              </w:rPr>
              <w:t xml:space="preserve"> needs, disabilities, communication </w:t>
            </w:r>
            <w:r w:rsidRPr="681F9767" w:rsidR="681F9767">
              <w:rPr>
                <w:rFonts w:ascii="Arial" w:hAnsi="Arial" w:eastAsia="Arial" w:cs="Arial"/>
                <w:sz w:val="24"/>
                <w:szCs w:val="24"/>
              </w:rPr>
              <w:t>needs</w:t>
            </w:r>
            <w:r w:rsidRPr="681F9767" w:rsidR="681F9767">
              <w:rPr>
                <w:rFonts w:ascii="Arial" w:hAnsi="Arial" w:eastAsia="Arial" w:cs="Arial"/>
                <w:sz w:val="24"/>
                <w:szCs w:val="24"/>
              </w:rPr>
              <w:t xml:space="preserve"> and safeguarding factors when responding to behaviour.</w:t>
            </w:r>
          </w:p>
          <w:p w:rsidR="681F9767" w:rsidP="681F9767" w:rsidRDefault="681F9767" w14:paraId="19F23FCF" w14:textId="50B94EA4">
            <w:pPr>
              <w:pStyle w:val="Normal"/>
              <w:suppressLineNumbers w:val="0"/>
              <w:bidi w:val="0"/>
              <w:spacing w:before="0" w:beforeAutospacing="off" w:after="271" w:afterAutospacing="off" w:line="250" w:lineRule="auto"/>
              <w:ind w:left="730" w:right="0" w:hanging="10"/>
              <w:jc w:val="left"/>
              <w:rPr>
                <w:rFonts w:ascii="Arial" w:hAnsi="Arial" w:eastAsia="Arial" w:cs="Arial"/>
                <w:sz w:val="24"/>
                <w:szCs w:val="24"/>
              </w:rPr>
            </w:pPr>
            <w:r w:rsidRPr="681F9767" w:rsidR="681F9767">
              <w:rPr>
                <w:rFonts w:ascii="Arial" w:hAnsi="Arial" w:eastAsia="Arial" w:cs="Arial"/>
                <w:sz w:val="24"/>
                <w:szCs w:val="24"/>
              </w:rPr>
              <w:t xml:space="preserve"> </w:t>
            </w:r>
            <w:r w:rsidRPr="681F9767" w:rsidR="681F9767">
              <w:rPr>
                <w:rFonts w:ascii="Arial" w:hAnsi="Arial" w:eastAsia="Arial" w:cs="Arial"/>
                <w:b w:val="1"/>
                <w:bCs w:val="1"/>
                <w:sz w:val="24"/>
                <w:szCs w:val="24"/>
              </w:rPr>
              <w:t>7. Restoration and learning:</w:t>
            </w:r>
            <w:r w:rsidRPr="681F9767" w:rsidR="681F9767">
              <w:rPr>
                <w:rFonts w:ascii="Arial" w:hAnsi="Arial" w:eastAsia="Arial" w:cs="Arial"/>
                <w:sz w:val="24"/>
                <w:szCs w:val="24"/>
              </w:rPr>
              <w:t xml:space="preserve"> Wherever </w:t>
            </w:r>
            <w:r w:rsidRPr="681F9767" w:rsidR="681F9767">
              <w:rPr>
                <w:rFonts w:ascii="Arial" w:hAnsi="Arial" w:eastAsia="Arial" w:cs="Arial"/>
                <w:sz w:val="24"/>
                <w:szCs w:val="24"/>
              </w:rPr>
              <w:t>appropriate</w:t>
            </w:r>
            <w:r w:rsidRPr="681F9767" w:rsidR="681F9767">
              <w:rPr>
                <w:rFonts w:ascii="Arial" w:hAnsi="Arial" w:eastAsia="Arial" w:cs="Arial"/>
                <w:sz w:val="24"/>
                <w:szCs w:val="24"/>
              </w:rPr>
              <w:t>, scholars will be supported to reflect, repair relationships and re-engage positively.</w:t>
            </w:r>
          </w:p>
        </w:tc>
      </w:tr>
    </w:tbl>
    <w:p w:rsidR="681F9767" w:rsidP="681F9767" w:rsidRDefault="681F9767" w14:paraId="444E9F7A" w14:textId="604F3569">
      <w:pPr>
        <w:spacing w:after="271"/>
        <w:ind w:left="730"/>
      </w:pPr>
    </w:p>
    <w:p w:rsidR="0083492F" w:rsidRDefault="004F4DB0" w14:paraId="3FDE1197" w14:textId="2B013B12">
      <w:pPr>
        <w:pStyle w:val="Heading1"/>
        <w:ind w:left="-5"/>
      </w:pPr>
      <w:r w:rsidR="2002D71F">
        <w:rPr/>
        <w:t xml:space="preserve">Online Tutoring </w:t>
      </w:r>
      <w:r w:rsidR="2D085307">
        <w:rPr/>
        <w:t xml:space="preserve">and Mentoring </w:t>
      </w:r>
      <w:r w:rsidR="2002D71F">
        <w:rPr/>
        <w:t>Behaviour Expectations</w:t>
      </w:r>
      <w:r w:rsidR="2002D71F">
        <w:rPr>
          <w:b w:val="0"/>
          <w:bCs w:val="0"/>
        </w:rPr>
        <w:t xml:space="preserve"> </w:t>
      </w:r>
    </w:p>
    <w:p w:rsidR="681F9767" w:rsidP="681F9767" w:rsidRDefault="681F9767" w14:paraId="75ED0663" w14:textId="60A3C2CA">
      <w:pPr>
        <w:spacing w:after="271"/>
        <w:ind w:left="0" w:hanging="0"/>
      </w:pPr>
    </w:p>
    <w:tbl>
      <w:tblPr>
        <w:tblStyle w:val="TableNormal"/>
        <w:bidiVisual w:val="0"/>
        <w:tblW w:w="0" w:type="auto"/>
        <w:tblLook w:val="06A0" w:firstRow="1" w:lastRow="0" w:firstColumn="1" w:lastColumn="0" w:noHBand="1" w:noVBand="1"/>
      </w:tblPr>
      <w:tblGrid>
        <w:gridCol w:w="9690"/>
      </w:tblGrid>
      <w:tr w:rsidR="681F9767" w:rsidTr="681F9767" w14:paraId="2C97A58A">
        <w:trPr>
          <w:trHeight w:val="300"/>
        </w:trPr>
        <w:tc>
          <w:tcPr>
            <w:tcW w:w="9690" w:type="dxa"/>
            <w:tcMar/>
            <w:vAlign w:val="center"/>
          </w:tcPr>
          <w:p w:rsidR="681F9767" w:rsidP="681F9767" w:rsidRDefault="681F9767" w14:paraId="2117F4D9" w14:textId="39B8486B">
            <w:pPr>
              <w:ind w:left="0" w:hanging="0"/>
            </w:pPr>
          </w:p>
        </w:tc>
      </w:tr>
    </w:tbl>
    <w:tbl>
      <w:tblPr>
        <w:tblStyle w:val="TableNormal"/>
        <w:bidiVisual w:val="0"/>
        <w:tblW w:w="0" w:type="auto"/>
        <w:tblLook w:val="06A0" w:firstRow="1" w:lastRow="0" w:firstColumn="1" w:lastColumn="0" w:noHBand="1" w:noVBand="1"/>
      </w:tblPr>
      <w:tblGrid>
        <w:gridCol w:w="9690"/>
      </w:tblGrid>
      <w:tr w:rsidR="681F9767" w:rsidTr="681F9767" w14:paraId="21EFE4A9">
        <w:trPr>
          <w:trHeight w:val="300"/>
        </w:trPr>
        <w:tc>
          <w:tcPr>
            <w:tcW w:w="9690" w:type="dxa"/>
            <w:tcMar/>
            <w:vAlign w:val="center"/>
          </w:tcPr>
          <w:p w:rsidR="681F9767" w:rsidP="681F9767" w:rsidRDefault="681F9767" w14:paraId="290F5717" w14:textId="0474C11D">
            <w:pPr>
              <w:bidi w:val="0"/>
              <w:spacing w:before="0" w:beforeAutospacing="off" w:after="0" w:afterAutospacing="off"/>
            </w:pPr>
            <w:r w:rsidR="681F9767">
              <w:rPr/>
              <w:t>Scholars are expected to attend online sessions punctually, participate appropriately, treat others respectfully and follow reasonable instructions from staff. Scholars should engage with the session in a way that supports learning and safety. Cameras should be used where requested and where this is practical, appropriate and safe for the scholar, but flexibility may be required depending on individual circumstances, technology or wellbeing needs. Disruptive, abusive or inappropriate online behaviour will be addressed promptly.</w:t>
            </w:r>
          </w:p>
        </w:tc>
      </w:tr>
    </w:tbl>
    <w:p w:rsidR="681F9767" w:rsidP="681F9767" w:rsidRDefault="681F9767" w14:paraId="5B986130" w14:textId="45BE4697">
      <w:pPr>
        <w:spacing w:after="271"/>
        <w:ind w:left="0" w:hanging="0"/>
      </w:pPr>
    </w:p>
    <w:p w:rsidR="1C2392D5" w:rsidP="681F9767" w:rsidRDefault="1C2392D5" w14:paraId="4AC22CA7" w14:textId="6B6D6AB2">
      <w:pPr>
        <w:pStyle w:val="Normal"/>
        <w:spacing w:after="271"/>
        <w:ind w:left="0" w:hanging="0"/>
        <w:rPr>
          <w:rFonts w:ascii="Arial" w:hAnsi="Arial" w:eastAsia="Arial" w:cs="Arial"/>
          <w:b w:val="1"/>
          <w:bCs w:val="1"/>
          <w:noProof w:val="0"/>
          <w:sz w:val="24"/>
          <w:szCs w:val="24"/>
          <w:lang w:val="en-GB"/>
        </w:rPr>
      </w:pPr>
      <w:r w:rsidRPr="681F9767" w:rsidR="1C2392D5">
        <w:rPr>
          <w:rFonts w:ascii="Arial" w:hAnsi="Arial" w:eastAsia="Arial" w:cs="Arial"/>
          <w:b w:val="1"/>
          <w:bCs w:val="1"/>
          <w:noProof w:val="0"/>
          <w:sz w:val="24"/>
          <w:szCs w:val="24"/>
          <w:lang w:val="en-GB"/>
        </w:rPr>
        <w:t>University Residential Behaviour Expectations</w:t>
      </w:r>
    </w:p>
    <w:p w:rsidR="1C2392D5" w:rsidP="681F9767" w:rsidRDefault="1C2392D5" w14:paraId="34D16AD4" w14:textId="313859A9">
      <w:pPr>
        <w:spacing w:after="269"/>
        <w:ind w:left="0" w:hanging="0"/>
      </w:pPr>
      <w:r w:rsidRPr="681F9767" w:rsidR="1C2392D5">
        <w:rPr>
          <w:rFonts w:ascii="Arial" w:hAnsi="Arial" w:eastAsia="Arial" w:cs="Arial"/>
          <w:noProof w:val="0"/>
          <w:sz w:val="24"/>
          <w:szCs w:val="24"/>
          <w:lang w:val="en-GB"/>
        </w:rPr>
        <w:t>Scholars are expected to behave in a way that promotes safety, respect and community during residentials. This includes following staff instructions, respecting accommodation and university facilities, behaving appropriately during trips and activities, observing agreed boundaries and curfews, and treating peers, staff and members of the public respectfully. Bullying, harassment, violence, discriminatory behaviour, possession or use of illegal substances, unsafe behaviour, serious dishonesty or conduct that places others at risk may lead to immediate action.</w:t>
      </w:r>
    </w:p>
    <w:p w:rsidR="0083492F" w:rsidRDefault="004F4DB0" w14:paraId="1C2BB1A7" w14:textId="77777777">
      <w:pPr>
        <w:pStyle w:val="Heading1"/>
        <w:ind w:left="-5"/>
      </w:pPr>
      <w:r w:rsidR="2002D71F">
        <w:rPr/>
        <w:t>Consequences of Inappropriate Behaviour</w:t>
      </w:r>
      <w:r w:rsidR="2002D71F">
        <w:rPr>
          <w:b w:val="0"/>
          <w:bCs w:val="0"/>
        </w:rPr>
        <w:t xml:space="preserve"> </w:t>
      </w:r>
    </w:p>
    <w:p w:rsidR="583733F9" w:rsidP="681F9767" w:rsidRDefault="583733F9" w14:paraId="3E7A1064" w14:textId="51C1C2B5">
      <w:pPr>
        <w:spacing w:after="272"/>
        <w:ind w:left="345" w:hanging="0"/>
      </w:pPr>
      <w:r w:rsidRPr="681F9767" w:rsidR="583733F9">
        <w:rPr>
          <w:rFonts w:ascii="Arial" w:hAnsi="Arial" w:eastAsia="Arial" w:cs="Arial"/>
          <w:noProof w:val="0"/>
          <w:sz w:val="24"/>
          <w:szCs w:val="24"/>
          <w:lang w:val="en-GB"/>
        </w:rPr>
        <w:t xml:space="preserve">Where behaviour falls below expectations, First Star Scholars UK will respond in a fair and proportionate way. Responses may include: </w:t>
      </w:r>
    </w:p>
    <w:p w:rsidR="583733F9" w:rsidP="681F9767" w:rsidRDefault="583733F9" w14:paraId="31DD72E5" w14:textId="7CDD8BD7">
      <w:pPr>
        <w:spacing w:after="272"/>
        <w:ind w:left="345" w:hanging="0"/>
      </w:pPr>
      <w:r w:rsidRPr="681F9767" w:rsidR="583733F9">
        <w:rPr>
          <w:rFonts w:ascii="Arial" w:hAnsi="Arial" w:eastAsia="Arial" w:cs="Arial"/>
          <w:b w:val="1"/>
          <w:bCs w:val="1"/>
          <w:noProof w:val="0"/>
          <w:sz w:val="24"/>
          <w:szCs w:val="24"/>
          <w:lang w:val="en-GB"/>
        </w:rPr>
        <w:t>1. Reminder or verbal warning</w:t>
      </w:r>
      <w:r w:rsidRPr="681F9767" w:rsidR="583733F9">
        <w:rPr>
          <w:rFonts w:ascii="Arial" w:hAnsi="Arial" w:eastAsia="Arial" w:cs="Arial"/>
          <w:noProof w:val="0"/>
          <w:sz w:val="24"/>
          <w:szCs w:val="24"/>
          <w:lang w:val="en-GB"/>
        </w:rPr>
        <w:t xml:space="preserve"> – clarification of expectations and immediate redirection. </w:t>
      </w:r>
    </w:p>
    <w:p w:rsidR="583733F9" w:rsidP="681F9767" w:rsidRDefault="583733F9" w14:paraId="68AD327C" w14:textId="77CAC830">
      <w:pPr>
        <w:spacing w:after="272"/>
        <w:ind w:left="345" w:hanging="0"/>
      </w:pPr>
      <w:r w:rsidRPr="681F9767" w:rsidR="583733F9">
        <w:rPr>
          <w:rFonts w:ascii="Arial" w:hAnsi="Arial" w:eastAsia="Arial" w:cs="Arial"/>
          <w:b w:val="1"/>
          <w:bCs w:val="1"/>
          <w:noProof w:val="0"/>
          <w:sz w:val="24"/>
          <w:szCs w:val="24"/>
          <w:lang w:val="en-GB"/>
        </w:rPr>
        <w:t>2. Restorative conversation</w:t>
      </w:r>
      <w:r w:rsidRPr="681F9767" w:rsidR="583733F9">
        <w:rPr>
          <w:rFonts w:ascii="Arial" w:hAnsi="Arial" w:eastAsia="Arial" w:cs="Arial"/>
          <w:noProof w:val="0"/>
          <w:sz w:val="24"/>
          <w:szCs w:val="24"/>
          <w:lang w:val="en-GB"/>
        </w:rPr>
        <w:t xml:space="preserve"> – discussion with the scholar about what happened, impact on others and how to put things right</w:t>
      </w:r>
    </w:p>
    <w:p w:rsidR="583733F9" w:rsidP="681F9767" w:rsidRDefault="583733F9" w14:paraId="4E1FC2D3" w14:textId="51BB7108">
      <w:pPr>
        <w:spacing w:after="272"/>
        <w:ind w:left="345" w:hanging="0"/>
      </w:pPr>
      <w:r w:rsidRPr="681F9767" w:rsidR="583733F9">
        <w:rPr>
          <w:rFonts w:ascii="Arial" w:hAnsi="Arial" w:eastAsia="Arial" w:cs="Arial"/>
          <w:b w:val="1"/>
          <w:bCs w:val="1"/>
          <w:noProof w:val="0"/>
          <w:sz w:val="24"/>
          <w:szCs w:val="24"/>
          <w:lang w:val="en-GB"/>
        </w:rPr>
        <w:t>3. Temporary removal from an activity or session</w:t>
      </w:r>
      <w:r w:rsidRPr="681F9767" w:rsidR="583733F9">
        <w:rPr>
          <w:rFonts w:ascii="Arial" w:hAnsi="Arial" w:eastAsia="Arial" w:cs="Arial"/>
          <w:noProof w:val="0"/>
          <w:sz w:val="24"/>
          <w:szCs w:val="24"/>
          <w:lang w:val="en-GB"/>
        </w:rPr>
        <w:t xml:space="preserve"> – where necessary to allow de-escalation or protect others. </w:t>
      </w:r>
    </w:p>
    <w:p w:rsidR="583733F9" w:rsidP="681F9767" w:rsidRDefault="583733F9" w14:paraId="72A26532" w14:textId="509E20FD">
      <w:pPr>
        <w:spacing w:after="272"/>
        <w:ind w:left="345" w:hanging="0"/>
      </w:pPr>
      <w:r w:rsidRPr="681F9767" w:rsidR="583733F9">
        <w:rPr>
          <w:rFonts w:ascii="Arial" w:hAnsi="Arial" w:eastAsia="Arial" w:cs="Arial"/>
          <w:b w:val="1"/>
          <w:bCs w:val="1"/>
          <w:noProof w:val="0"/>
          <w:sz w:val="24"/>
          <w:szCs w:val="24"/>
          <w:lang w:val="en-GB"/>
        </w:rPr>
        <w:t>4. Behaviour support or agreement</w:t>
      </w:r>
      <w:r w:rsidRPr="681F9767" w:rsidR="583733F9">
        <w:rPr>
          <w:rFonts w:ascii="Arial" w:hAnsi="Arial" w:eastAsia="Arial" w:cs="Arial"/>
          <w:noProof w:val="0"/>
          <w:sz w:val="24"/>
          <w:szCs w:val="24"/>
          <w:lang w:val="en-GB"/>
        </w:rPr>
        <w:t xml:space="preserve"> – setting clear expectations and support arrangements for future participation.</w:t>
      </w:r>
    </w:p>
    <w:p w:rsidR="583733F9" w:rsidP="681F9767" w:rsidRDefault="583733F9" w14:paraId="4A201970" w14:textId="399FA1F7">
      <w:pPr>
        <w:spacing w:after="272"/>
        <w:ind w:left="345" w:hanging="0"/>
      </w:pPr>
      <w:r w:rsidRPr="681F9767" w:rsidR="583733F9">
        <w:rPr>
          <w:rFonts w:ascii="Arial" w:hAnsi="Arial" w:eastAsia="Arial" w:cs="Arial"/>
          <w:noProof w:val="0"/>
          <w:sz w:val="24"/>
          <w:szCs w:val="24"/>
          <w:lang w:val="en-GB"/>
        </w:rPr>
        <w:t xml:space="preserve"> </w:t>
      </w:r>
      <w:r w:rsidRPr="681F9767" w:rsidR="583733F9">
        <w:rPr>
          <w:rFonts w:ascii="Arial" w:hAnsi="Arial" w:eastAsia="Arial" w:cs="Arial"/>
          <w:b w:val="1"/>
          <w:bCs w:val="1"/>
          <w:noProof w:val="0"/>
          <w:sz w:val="24"/>
          <w:szCs w:val="24"/>
          <w:lang w:val="en-GB"/>
        </w:rPr>
        <w:t xml:space="preserve">5. Contact with parent, carer, social </w:t>
      </w:r>
      <w:r w:rsidRPr="681F9767" w:rsidR="583733F9">
        <w:rPr>
          <w:rFonts w:ascii="Arial" w:hAnsi="Arial" w:eastAsia="Arial" w:cs="Arial"/>
          <w:b w:val="1"/>
          <w:bCs w:val="1"/>
          <w:noProof w:val="0"/>
          <w:sz w:val="24"/>
          <w:szCs w:val="24"/>
          <w:lang w:val="en-GB"/>
        </w:rPr>
        <w:t>worker</w:t>
      </w:r>
      <w:r w:rsidRPr="681F9767" w:rsidR="583733F9">
        <w:rPr>
          <w:rFonts w:ascii="Arial" w:hAnsi="Arial" w:eastAsia="Arial" w:cs="Arial"/>
          <w:b w:val="1"/>
          <w:bCs w:val="1"/>
          <w:noProof w:val="0"/>
          <w:sz w:val="24"/>
          <w:szCs w:val="24"/>
          <w:lang w:val="en-GB"/>
        </w:rPr>
        <w:t xml:space="preserve"> or other </w:t>
      </w:r>
      <w:r w:rsidRPr="681F9767" w:rsidR="583733F9">
        <w:rPr>
          <w:rFonts w:ascii="Arial" w:hAnsi="Arial" w:eastAsia="Arial" w:cs="Arial"/>
          <w:b w:val="1"/>
          <w:bCs w:val="1"/>
          <w:noProof w:val="0"/>
          <w:sz w:val="24"/>
          <w:szCs w:val="24"/>
          <w:lang w:val="en-GB"/>
        </w:rPr>
        <w:t>appropriate professional</w:t>
      </w:r>
      <w:r w:rsidRPr="681F9767" w:rsidR="583733F9">
        <w:rPr>
          <w:rFonts w:ascii="Arial" w:hAnsi="Arial" w:eastAsia="Arial" w:cs="Arial"/>
          <w:noProof w:val="0"/>
          <w:sz w:val="24"/>
          <w:szCs w:val="24"/>
          <w:lang w:val="en-GB"/>
        </w:rPr>
        <w:t xml:space="preserve"> – where concerns are significant or ongoing. </w:t>
      </w:r>
    </w:p>
    <w:p w:rsidR="583733F9" w:rsidP="681F9767" w:rsidRDefault="583733F9" w14:paraId="47C0510D" w14:textId="472BC72B">
      <w:pPr>
        <w:spacing w:after="272"/>
        <w:ind w:left="345" w:hanging="0"/>
      </w:pPr>
      <w:r w:rsidRPr="681F9767" w:rsidR="583733F9">
        <w:rPr>
          <w:rFonts w:ascii="Arial" w:hAnsi="Arial" w:eastAsia="Arial" w:cs="Arial"/>
          <w:b w:val="1"/>
          <w:bCs w:val="1"/>
          <w:noProof w:val="0"/>
          <w:sz w:val="24"/>
          <w:szCs w:val="24"/>
          <w:lang w:val="en-GB"/>
        </w:rPr>
        <w:t>6. Ending a session or activity early / sending a scholar home from a residential</w:t>
      </w:r>
      <w:r w:rsidRPr="681F9767" w:rsidR="583733F9">
        <w:rPr>
          <w:rFonts w:ascii="Arial" w:hAnsi="Arial" w:eastAsia="Arial" w:cs="Arial"/>
          <w:noProof w:val="0"/>
          <w:sz w:val="24"/>
          <w:szCs w:val="24"/>
          <w:lang w:val="en-GB"/>
        </w:rPr>
        <w:t xml:space="preserve"> – where behaviour is serious or safety is affected. </w:t>
      </w:r>
    </w:p>
    <w:p w:rsidR="583733F9" w:rsidP="681F9767" w:rsidRDefault="583733F9" w14:paraId="320BB33E" w14:textId="2C04B1A9">
      <w:pPr>
        <w:spacing w:after="272"/>
        <w:ind w:left="345" w:hanging="0"/>
      </w:pPr>
      <w:r w:rsidRPr="681F9767" w:rsidR="583733F9">
        <w:rPr>
          <w:rFonts w:ascii="Arial" w:hAnsi="Arial" w:eastAsia="Arial" w:cs="Arial"/>
          <w:b w:val="1"/>
          <w:bCs w:val="1"/>
          <w:noProof w:val="0"/>
          <w:sz w:val="24"/>
          <w:szCs w:val="24"/>
          <w:lang w:val="en-GB"/>
        </w:rPr>
        <w:t>7. Temporary or permanent exclusion from part of the programme</w:t>
      </w:r>
      <w:r w:rsidRPr="681F9767" w:rsidR="583733F9">
        <w:rPr>
          <w:rFonts w:ascii="Arial" w:hAnsi="Arial" w:eastAsia="Arial" w:cs="Arial"/>
          <w:noProof w:val="0"/>
          <w:sz w:val="24"/>
          <w:szCs w:val="24"/>
          <w:lang w:val="en-GB"/>
        </w:rPr>
        <w:t xml:space="preserve"> – in exceptional cases, following </w:t>
      </w:r>
      <w:r w:rsidRPr="681F9767" w:rsidR="583733F9">
        <w:rPr>
          <w:rFonts w:ascii="Arial" w:hAnsi="Arial" w:eastAsia="Arial" w:cs="Arial"/>
          <w:noProof w:val="0"/>
          <w:sz w:val="24"/>
          <w:szCs w:val="24"/>
          <w:lang w:val="en-GB"/>
        </w:rPr>
        <w:t>appropriate review</w:t>
      </w:r>
      <w:r w:rsidRPr="681F9767" w:rsidR="583733F9">
        <w:rPr>
          <w:rFonts w:ascii="Arial" w:hAnsi="Arial" w:eastAsia="Arial" w:cs="Arial"/>
          <w:noProof w:val="0"/>
          <w:sz w:val="24"/>
          <w:szCs w:val="24"/>
          <w:lang w:val="en-GB"/>
        </w:rPr>
        <w:t xml:space="preserve"> by senior staff. Any serious incident will be recorded and considered under the charity's safeguarding procedures where </w:t>
      </w:r>
      <w:r w:rsidRPr="681F9767" w:rsidR="583733F9">
        <w:rPr>
          <w:rFonts w:ascii="Arial" w:hAnsi="Arial" w:eastAsia="Arial" w:cs="Arial"/>
          <w:noProof w:val="0"/>
          <w:sz w:val="24"/>
          <w:szCs w:val="24"/>
          <w:lang w:val="en-GB"/>
        </w:rPr>
        <w:t>appropriate</w:t>
      </w:r>
      <w:r w:rsidRPr="681F9767" w:rsidR="583733F9">
        <w:rPr>
          <w:rFonts w:ascii="Arial" w:hAnsi="Arial" w:eastAsia="Arial" w:cs="Arial"/>
          <w:noProof w:val="0"/>
          <w:sz w:val="24"/>
          <w:szCs w:val="24"/>
          <w:lang w:val="en-GB"/>
        </w:rPr>
        <w:t>.</w:t>
      </w:r>
    </w:p>
    <w:p w:rsidR="0083492F" w:rsidRDefault="004F4DB0" w14:paraId="540C4D6F" w14:textId="209E3997">
      <w:pPr>
        <w:pStyle w:val="Heading1"/>
        <w:ind w:left="-5"/>
      </w:pPr>
      <w:r w:rsidR="2002D71F">
        <w:rPr/>
        <w:t xml:space="preserve">Support for </w:t>
      </w:r>
      <w:r w:rsidR="2D085307">
        <w:rPr/>
        <w:t>Scholars</w:t>
      </w:r>
      <w:r w:rsidR="2002D71F">
        <w:rPr>
          <w:b w:val="0"/>
          <w:bCs w:val="0"/>
        </w:rPr>
        <w:t xml:space="preserve"> </w:t>
      </w:r>
    </w:p>
    <w:p w:rsidR="0B2068B1" w:rsidP="681F9767" w:rsidRDefault="0B2068B1" w14:paraId="039DB645" w14:textId="0A1BF150">
      <w:pPr>
        <w:pStyle w:val="Normal"/>
        <w:spacing w:after="271"/>
      </w:pPr>
      <w:r w:rsidRPr="681F9767" w:rsidR="0B2068B1">
        <w:rPr>
          <w:rFonts w:ascii="Arial" w:hAnsi="Arial" w:eastAsia="Arial" w:cs="Arial"/>
          <w:noProof w:val="0"/>
          <w:sz w:val="24"/>
          <w:szCs w:val="24"/>
          <w:lang w:val="en-GB"/>
        </w:rPr>
        <w:t>We recognise that behaviour may be affected by personal circumstances, trauma, mental health, additional needs or other factors. Where concerns arise, the charity will consider what support may help the scholar participate safely and successfully. This may include discussion with the scholar, involvement of carers or professionals, mentoring, reasonable adjustments or a review of how support is being provided. Support does not remove the need for safe and respectful behaviour, but it should inform how staff respond.</w:t>
      </w:r>
    </w:p>
    <w:p w:rsidR="0083492F" w:rsidRDefault="004F4DB0" w14:paraId="5A2E63E1" w14:textId="77777777">
      <w:pPr>
        <w:pStyle w:val="Heading1"/>
        <w:ind w:left="-5"/>
      </w:pPr>
      <w:r>
        <w:t>Review and Improvement</w:t>
      </w:r>
      <w:r>
        <w:rPr>
          <w:b w:val="0"/>
        </w:rPr>
        <w:t xml:space="preserve"> </w:t>
      </w:r>
    </w:p>
    <w:p w:rsidR="0083492F" w:rsidRDefault="004F4DB0" w14:paraId="40BA85E1" w14:textId="2BF12E50">
      <w:pPr>
        <w:spacing w:after="233"/>
      </w:pPr>
      <w:r>
        <w:t xml:space="preserve">This policy will be regularly reviewed to ensure it remains effective and responsive to the needs of our </w:t>
      </w:r>
      <w:r w:rsidR="00FA6451">
        <w:t>scholar</w:t>
      </w:r>
      <w:r>
        <w:t xml:space="preserve">s. Feedback from </w:t>
      </w:r>
      <w:r w:rsidR="00FA6451">
        <w:t>scholar</w:t>
      </w:r>
      <w:r>
        <w:t xml:space="preserve">s, staff, guardians and multi-agencies will be considered to improve our approach to behaviour management. </w:t>
      </w:r>
    </w:p>
    <w:p w:rsidRPr="00F879F8" w:rsidR="004F4DB0" w:rsidP="004F4DB0" w:rsidRDefault="004F4DB0" w14:paraId="0E56EDD8" w14:textId="77777777">
      <w:pPr>
        <w:pStyle w:val="Heading1"/>
        <w:ind w:left="-5"/>
      </w:pPr>
      <w:r w:rsidRPr="681F9767" w:rsidR="2002D71F">
        <w:rPr>
          <w:sz w:val="20"/>
          <w:szCs w:val="20"/>
        </w:rPr>
        <w:t xml:space="preserve"> </w:t>
      </w:r>
      <w:r w:rsidR="2002D71F">
        <w:rPr/>
        <w:t xml:space="preserve">Monitoring Arrangements  </w:t>
      </w:r>
    </w:p>
    <w:p w:rsidRPr="00F879F8" w:rsidR="004F4DB0" w:rsidP="681F9767" w:rsidRDefault="004F4DB0" w14:paraId="02D1AE01" w14:textId="7D7A291D">
      <w:pPr>
        <w:pStyle w:val="Normal"/>
        <w:spacing w:before="100" w:beforeAutospacing="1" w:after="100" w:afterAutospacing="1" w:line="240" w:lineRule="auto"/>
      </w:pPr>
      <w:r w:rsidRPr="681F9767" w:rsidR="466D864A">
        <w:rPr>
          <w:rFonts w:ascii="Arial" w:hAnsi="Arial" w:eastAsia="Arial" w:cs="Arial"/>
          <w:noProof w:val="0"/>
          <w:sz w:val="24"/>
          <w:szCs w:val="24"/>
          <w:lang w:val="en-GB"/>
        </w:rPr>
        <w:t>This policy will be reviewed annually by the CEO, in consultation with the National Director where appropriate, and ratified by the Chair of Trustees or Board of Trustees. Behaviour incidents, exclusions from activities and any safeguarding themes arising from behaviour concerns will be reviewed periodically to inform improvements to practice.</w:t>
      </w:r>
    </w:p>
    <w:p w:rsidRPr="00F879F8" w:rsidR="004F4DB0" w:rsidP="681F9767" w:rsidRDefault="004F4DB0" w14:paraId="27FBC7AD" w14:textId="423AA53E">
      <w:pPr>
        <w:pStyle w:val="Normal"/>
        <w:spacing w:before="100" w:beforeAutospacing="1" w:after="100" w:afterAutospacing="1" w:line="240" w:lineRule="auto"/>
        <w:rPr>
          <w:rFonts w:ascii="Arial" w:hAnsi="Arial" w:eastAsia="Arial" w:cs="Arial"/>
          <w:noProof w:val="0"/>
          <w:sz w:val="24"/>
          <w:szCs w:val="24"/>
          <w:lang w:val="en-GB"/>
        </w:rPr>
      </w:pPr>
    </w:p>
    <w:p w:rsidRPr="00F879F8" w:rsidR="004F4DB0" w:rsidP="681F9767" w:rsidRDefault="004F4DB0" w14:paraId="1FAC9FE7" w14:textId="1C2B0999">
      <w:pPr>
        <w:pStyle w:val="Normal"/>
        <w:spacing w:before="100" w:beforeAutospacing="1" w:after="100" w:afterAutospacing="1" w:line="240" w:lineRule="auto"/>
      </w:pPr>
      <w:r w:rsidRPr="681F9767" w:rsidR="466D864A">
        <w:rPr>
          <w:rFonts w:ascii="Arial" w:hAnsi="Arial" w:eastAsia="Arial" w:cs="Arial"/>
          <w:b w:val="1"/>
          <w:bCs w:val="1"/>
          <w:noProof w:val="0"/>
          <w:sz w:val="24"/>
          <w:szCs w:val="24"/>
          <w:lang w:val="en-GB"/>
        </w:rPr>
        <w:t>2026 Update – Trauma-Informed Behaviour and Safeguarding</w:t>
      </w:r>
    </w:p>
    <w:p w:rsidRPr="00F879F8" w:rsidR="004F4DB0" w:rsidP="681F9767" w:rsidRDefault="004F4DB0" w14:paraId="56FC4756" w14:textId="4A70A97E">
      <w:pPr>
        <w:pStyle w:val="Normal"/>
        <w:spacing w:before="100" w:beforeAutospacing="1" w:after="100" w:afterAutospacing="1" w:line="240" w:lineRule="auto"/>
        <w:rPr>
          <w:rFonts w:ascii="Arial" w:hAnsi="Arial" w:eastAsia="Arial" w:cs="Arial"/>
          <w:b w:val="1"/>
          <w:bCs w:val="1"/>
          <w:noProof w:val="0"/>
          <w:sz w:val="24"/>
          <w:szCs w:val="24"/>
          <w:lang w:val="en-GB"/>
        </w:rPr>
      </w:pPr>
    </w:p>
    <w:tbl>
      <w:tblPr>
        <w:tblStyle w:val="TableNormal"/>
        <w:bidiVisual w:val="0"/>
        <w:tblW w:w="0" w:type="auto"/>
        <w:tblLook w:val="06A0" w:firstRow="1" w:lastRow="0" w:firstColumn="1" w:lastColumn="0" w:noHBand="1" w:noVBand="1"/>
      </w:tblPr>
      <w:tblGrid>
        <w:gridCol w:w="9690"/>
      </w:tblGrid>
      <w:tr w:rsidR="681F9767" w:rsidTr="681F9767" w14:paraId="61BB0860">
        <w:trPr>
          <w:trHeight w:val="300"/>
        </w:trPr>
        <w:tc>
          <w:tcPr>
            <w:tcW w:w="9690" w:type="dxa"/>
            <w:tcMar/>
            <w:vAlign w:val="center"/>
          </w:tcPr>
          <w:p w:rsidR="681F9767" w:rsidP="681F9767" w:rsidRDefault="681F9767" w14:paraId="3D9544F0" w14:textId="4D10DE82">
            <w:pPr>
              <w:bidi w:val="0"/>
              <w:spacing w:before="0" w:beforeAutospacing="off" w:after="0" w:afterAutospacing="off"/>
            </w:pPr>
            <w:r w:rsidR="681F9767">
              <w:rPr/>
              <w:t xml:space="preserve">First Star Scholars UK will manage behaviour in a way that is supportive, trauma-informed and proportionate. Staff and volunteers must avoid humiliating, degrading or excessively punitive responses. Physical punishment is never permitted. Physical intervention should only be used where absolutely necessary to prevent immediate harm and must be the minimum reasonable response in the circumstances, recorded promptly and reviewed by senior staff. Serious behaviour incidents must be recorded and considered under the charity's safeguarding arrangements where relevant. </w:t>
            </w:r>
            <w:r w:rsidRPr="681F9767" w:rsidR="681F9767">
              <w:rPr>
                <w:b w:val="1"/>
                <w:bCs w:val="1"/>
              </w:rPr>
              <w:t>Related policies:</w:t>
            </w:r>
            <w:r w:rsidR="681F9767">
              <w:rPr/>
              <w:t xml:space="preserve"> Safeguarding and Child Protection Policy, Adult Safeguarding Policy, Code of Conduct, Equality, Diversity and Inclusion Policy, Acceptable IT Use Policy, Residential Risk Assessments and Safeguarding Reporting and Escalation Procedure.</w:t>
            </w:r>
          </w:p>
        </w:tc>
      </w:tr>
    </w:tbl>
    <w:p w:rsidRPr="00F879F8" w:rsidR="004F4DB0" w:rsidP="681F9767" w:rsidRDefault="004F4DB0" w14:paraId="4DE1C89B" w14:textId="30C75A39">
      <w:pPr>
        <w:pStyle w:val="Normal"/>
        <w:spacing w:before="100" w:beforeAutospacing="1" w:after="100" w:afterAutospacing="1" w:line="240" w:lineRule="auto"/>
        <w:rPr>
          <w:rFonts w:eastAsia="Times New Roman"/>
          <w:b w:val="1"/>
          <w:bCs w:val="1"/>
        </w:rPr>
      </w:pPr>
    </w:p>
    <w:p w:rsidRPr="00F879F8" w:rsidR="004F4DB0" w:rsidP="681F9767" w:rsidRDefault="004F4DB0" w14:paraId="6C21852A" w14:textId="60253698">
      <w:pPr>
        <w:pStyle w:val="Normal"/>
        <w:spacing w:before="100" w:beforeAutospacing="1" w:after="100" w:afterAutospacing="1" w:line="240" w:lineRule="auto"/>
        <w:rPr>
          <w:rFonts w:eastAsia="Times New Roman"/>
          <w:b w:val="1"/>
          <w:bCs w:val="1"/>
          <w:kern w:val="0"/>
          <w14:ligatures w14:val="none"/>
        </w:rPr>
      </w:pPr>
      <w:r w:rsidRPr="681F9767" w:rsidR="2002D71F">
        <w:rPr>
          <w:rFonts w:eastAsia="Times New Roman"/>
          <w:b w:val="1"/>
          <w:bCs w:val="1"/>
        </w:rPr>
        <w:t>Version Control - Approval and Review</w:t>
      </w:r>
    </w:p>
    <w:tbl>
      <w:tblPr>
        <w:tblStyle w:val="TableGrid0"/>
        <w:tblW w:w="0" w:type="auto"/>
        <w:tblLook w:val="04A0" w:firstRow="1" w:lastRow="0" w:firstColumn="1" w:lastColumn="0" w:noHBand="0" w:noVBand="1"/>
      </w:tblPr>
      <w:tblGrid>
        <w:gridCol w:w="1574"/>
        <w:gridCol w:w="2078"/>
        <w:gridCol w:w="1839"/>
        <w:gridCol w:w="2391"/>
        <w:gridCol w:w="1803"/>
      </w:tblGrid>
      <w:tr w:rsidR="004F4DB0" w:rsidTr="681F9767" w14:paraId="30617455" w14:textId="77777777">
        <w:tc>
          <w:tcPr>
            <w:tcW w:w="1574" w:type="dxa"/>
            <w:shd w:val="clear" w:color="auto" w:fill="F1A983" w:themeFill="accent2" w:themeFillTint="99"/>
            <w:tcMar/>
          </w:tcPr>
          <w:p w:rsidRPr="007D3CB9" w:rsidR="004F4DB0" w:rsidP="000C2B2E" w:rsidRDefault="004F4DB0" w14:paraId="5CFE805C"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Version No.</w:t>
            </w:r>
          </w:p>
        </w:tc>
        <w:tc>
          <w:tcPr>
            <w:tcW w:w="2078" w:type="dxa"/>
            <w:shd w:val="clear" w:color="auto" w:fill="F1A983" w:themeFill="accent2" w:themeFillTint="99"/>
            <w:tcMar/>
          </w:tcPr>
          <w:p w:rsidRPr="007D3CB9" w:rsidR="004F4DB0" w:rsidP="000C2B2E" w:rsidRDefault="004F4DB0" w14:paraId="2A8F3D0A"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Approved by</w:t>
            </w:r>
          </w:p>
        </w:tc>
        <w:tc>
          <w:tcPr>
            <w:tcW w:w="1839" w:type="dxa"/>
            <w:shd w:val="clear" w:color="auto" w:fill="F1A983" w:themeFill="accent2" w:themeFillTint="99"/>
            <w:tcMar/>
          </w:tcPr>
          <w:p w:rsidRPr="007D3CB9" w:rsidR="004F4DB0" w:rsidP="000C2B2E" w:rsidRDefault="004F4DB0" w14:paraId="54256686"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Approval Date</w:t>
            </w:r>
          </w:p>
        </w:tc>
        <w:tc>
          <w:tcPr>
            <w:tcW w:w="2391" w:type="dxa"/>
            <w:shd w:val="clear" w:color="auto" w:fill="F1A983" w:themeFill="accent2" w:themeFillTint="99"/>
            <w:tcMar/>
          </w:tcPr>
          <w:p w:rsidRPr="007D3CB9" w:rsidR="004F4DB0" w:rsidP="000C2B2E" w:rsidRDefault="004F4DB0" w14:paraId="39DAFDDE"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Main Change</w:t>
            </w:r>
          </w:p>
        </w:tc>
        <w:tc>
          <w:tcPr>
            <w:tcW w:w="1803" w:type="dxa"/>
            <w:shd w:val="clear" w:color="auto" w:fill="F1A983" w:themeFill="accent2" w:themeFillTint="99"/>
            <w:tcMar/>
          </w:tcPr>
          <w:p w:rsidRPr="007D3CB9" w:rsidR="004F4DB0" w:rsidP="000C2B2E" w:rsidRDefault="004F4DB0" w14:paraId="214A09AA"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Review Period</w:t>
            </w:r>
          </w:p>
        </w:tc>
      </w:tr>
      <w:tr w:rsidR="004F4DB0" w:rsidTr="681F9767" w14:paraId="3198F46E" w14:textId="77777777">
        <w:tc>
          <w:tcPr>
            <w:tcW w:w="1574" w:type="dxa"/>
            <w:tcMar/>
          </w:tcPr>
          <w:p w:rsidR="004F4DB0" w:rsidP="000C2B2E" w:rsidRDefault="004F4DB0" w14:paraId="25B8B5D9"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1.0</w:t>
            </w:r>
          </w:p>
        </w:tc>
        <w:tc>
          <w:tcPr>
            <w:tcW w:w="2078" w:type="dxa"/>
            <w:tcMar/>
          </w:tcPr>
          <w:p w:rsidRPr="00D93823" w:rsidR="004F4DB0" w:rsidP="000C2B2E" w:rsidRDefault="004F4DB0" w14:paraId="3A251EEC" w14:textId="77777777">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 xml:space="preserve">Diarmuid Molloy </w:t>
            </w:r>
          </w:p>
        </w:tc>
        <w:tc>
          <w:tcPr>
            <w:tcW w:w="1839" w:type="dxa"/>
            <w:tcMar/>
          </w:tcPr>
          <w:p w:rsidRPr="00D93823" w:rsidR="004F4DB0" w:rsidP="000C2B2E" w:rsidRDefault="004F4DB0" w14:paraId="3D201C73" w14:textId="1D608A58">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1</w:t>
            </w:r>
            <w:r>
              <w:rPr>
                <w:rFonts w:eastAsia="Times New Roman"/>
                <w:kern w:val="0"/>
                <w:lang w:eastAsia="en-GB"/>
                <w14:ligatures w14:val="none"/>
              </w:rPr>
              <w:t>3</w:t>
            </w:r>
            <w:r w:rsidRPr="00D93823">
              <w:rPr>
                <w:rFonts w:eastAsia="Times New Roman"/>
                <w:kern w:val="0"/>
                <w:lang w:eastAsia="en-GB"/>
                <w14:ligatures w14:val="none"/>
              </w:rPr>
              <w:t xml:space="preserve"> </w:t>
            </w:r>
            <w:r>
              <w:rPr>
                <w:rFonts w:eastAsia="Times New Roman"/>
                <w:kern w:val="0"/>
                <w:lang w:eastAsia="en-GB"/>
                <w14:ligatures w14:val="none"/>
              </w:rPr>
              <w:t xml:space="preserve">November </w:t>
            </w:r>
            <w:r w:rsidRPr="00D93823">
              <w:rPr>
                <w:rFonts w:eastAsia="Times New Roman"/>
                <w:kern w:val="0"/>
                <w:lang w:eastAsia="en-GB"/>
                <w14:ligatures w14:val="none"/>
              </w:rPr>
              <w:t>2024</w:t>
            </w:r>
          </w:p>
        </w:tc>
        <w:tc>
          <w:tcPr>
            <w:tcW w:w="2391" w:type="dxa"/>
            <w:tcMar/>
          </w:tcPr>
          <w:p w:rsidR="004F4DB0" w:rsidP="000C2B2E" w:rsidRDefault="004F4DB0" w14:paraId="13F04404"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New policy format approved</w:t>
            </w:r>
          </w:p>
        </w:tc>
        <w:tc>
          <w:tcPr>
            <w:tcW w:w="1803" w:type="dxa"/>
            <w:tcMar/>
          </w:tcPr>
          <w:p w:rsidR="004F4DB0" w:rsidP="000C2B2E" w:rsidRDefault="004F4DB0" w14:paraId="036E17F0"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004F4DB0" w:rsidTr="681F9767" w14:paraId="2D0C1253" w14:textId="77777777">
        <w:tc>
          <w:tcPr>
            <w:tcW w:w="1574" w:type="dxa"/>
            <w:tcMar/>
          </w:tcPr>
          <w:p w:rsidR="004F4DB0" w:rsidP="000C2B2E" w:rsidRDefault="004F4DB0" w14:paraId="53E5FA2C" w14:textId="702411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1.1</w:t>
            </w:r>
          </w:p>
        </w:tc>
        <w:tc>
          <w:tcPr>
            <w:tcW w:w="2078" w:type="dxa"/>
            <w:tcMar/>
          </w:tcPr>
          <w:p w:rsidR="004F4DB0" w:rsidP="000C2B2E" w:rsidRDefault="004F4DB0" w14:paraId="38BB5E80"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Diarmuid Molloy</w:t>
            </w:r>
          </w:p>
        </w:tc>
        <w:tc>
          <w:tcPr>
            <w:tcW w:w="1839" w:type="dxa"/>
            <w:tcMar/>
          </w:tcPr>
          <w:p w:rsidR="004F4DB0" w:rsidP="000C2B2E" w:rsidRDefault="004F4DB0" w14:paraId="0725194A"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13 October 2025</w:t>
            </w:r>
          </w:p>
        </w:tc>
        <w:tc>
          <w:tcPr>
            <w:tcW w:w="2391" w:type="dxa"/>
            <w:tcMar/>
          </w:tcPr>
          <w:p w:rsidR="004F4DB0" w:rsidP="004F4DB0" w:rsidRDefault="004F4DB0" w14:paraId="3547D59E" w14:textId="7A568B10">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 review</w:t>
            </w:r>
          </w:p>
        </w:tc>
        <w:tc>
          <w:tcPr>
            <w:tcW w:w="1803" w:type="dxa"/>
            <w:tcMar/>
          </w:tcPr>
          <w:p w:rsidR="004F4DB0" w:rsidP="000C2B2E" w:rsidRDefault="004F4DB0" w14:paraId="1FDAEEE9"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681F9767" w:rsidTr="681F9767" w14:paraId="739CC103">
        <w:trPr>
          <w:trHeight w:val="300"/>
        </w:trPr>
        <w:tc>
          <w:tcPr>
            <w:tcW w:w="1574" w:type="dxa"/>
            <w:tcMar/>
          </w:tcPr>
          <w:p w:rsidR="681F9767" w:rsidP="681F9767" w:rsidRDefault="681F9767" w14:paraId="14D3DB9A" w14:textId="16BCBA5D">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681F9767" w:rsidR="681F9767">
              <w:rPr>
                <w:rFonts w:ascii="Arial" w:hAnsi="Arial" w:eastAsia="Arial" w:cs="Arial"/>
                <w:b w:val="0"/>
                <w:bCs w:val="0"/>
                <w:i w:val="0"/>
                <w:iCs w:val="0"/>
                <w:caps w:val="0"/>
                <w:smallCaps w:val="0"/>
                <w:color w:val="000000" w:themeColor="text1" w:themeTint="FF" w:themeShade="FF"/>
                <w:sz w:val="24"/>
                <w:szCs w:val="24"/>
                <w:lang w:val="en-GB"/>
              </w:rPr>
              <w:t>1.2</w:t>
            </w:r>
          </w:p>
        </w:tc>
        <w:tc>
          <w:tcPr>
            <w:tcW w:w="2078" w:type="dxa"/>
            <w:tcMar/>
          </w:tcPr>
          <w:p w:rsidR="681F9767" w:rsidP="681F9767" w:rsidRDefault="681F9767" w14:paraId="7384C4D0" w14:textId="12FAA7D1">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81F9767" w:rsidR="681F9767">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839" w:type="dxa"/>
            <w:tcMar/>
          </w:tcPr>
          <w:p w:rsidR="681F9767" w:rsidP="681F9767" w:rsidRDefault="681F9767" w14:paraId="34F2ED79" w14:textId="5A9E8D9A">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81F9767" w:rsidR="681F9767">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391" w:type="dxa"/>
            <w:tcMar/>
          </w:tcPr>
          <w:p w:rsidR="681F9767" w:rsidP="681F9767" w:rsidRDefault="681F9767" w14:paraId="58282247" w14:textId="43C8F090">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681F9767" w:rsidR="681F9767">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803" w:type="dxa"/>
            <w:tcMar/>
          </w:tcPr>
          <w:p w:rsidR="681F9767" w:rsidP="681F9767" w:rsidRDefault="681F9767" w14:paraId="60AE0484" w14:textId="46D4A7DB">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681F9767" w:rsidR="681F9767">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681F9767" w:rsidTr="681F9767" w14:paraId="431B95BE">
        <w:trPr>
          <w:trHeight w:val="300"/>
        </w:trPr>
        <w:tc>
          <w:tcPr>
            <w:tcW w:w="1574" w:type="dxa"/>
            <w:tcMar/>
          </w:tcPr>
          <w:p w:rsidR="681F9767" w:rsidP="681F9767" w:rsidRDefault="681F9767" w14:paraId="1B60050A" w14:textId="0F582531">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078" w:type="dxa"/>
            <w:tcMar/>
          </w:tcPr>
          <w:p w:rsidR="681F9767" w:rsidP="681F9767" w:rsidRDefault="681F9767" w14:paraId="4215DC58" w14:textId="3661D4D4">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839" w:type="dxa"/>
            <w:tcMar/>
          </w:tcPr>
          <w:p w:rsidR="681F9767" w:rsidP="681F9767" w:rsidRDefault="681F9767" w14:paraId="78431526" w14:textId="084F9366">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2391" w:type="dxa"/>
            <w:tcMar/>
          </w:tcPr>
          <w:p w:rsidR="681F9767" w:rsidP="681F9767" w:rsidRDefault="681F9767" w14:paraId="1793CD1D" w14:textId="6D484389">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c>
          <w:tcPr>
            <w:tcW w:w="1803" w:type="dxa"/>
            <w:tcMar/>
          </w:tcPr>
          <w:p w:rsidR="681F9767" w:rsidP="681F9767" w:rsidRDefault="681F9767" w14:paraId="1ED86432" w14:textId="56B21441">
            <w:pPr>
              <w:pStyle w:val="Normal"/>
              <w:spacing w:line="259" w:lineRule="auto"/>
              <w:ind w:firstLine="0"/>
              <w:rPr>
                <w:rFonts w:ascii="Arial" w:hAnsi="Arial" w:eastAsia="Arial" w:cs="Arial"/>
                <w:b w:val="0"/>
                <w:bCs w:val="0"/>
                <w:i w:val="0"/>
                <w:iCs w:val="0"/>
                <w:caps w:val="0"/>
                <w:smallCaps w:val="0"/>
                <w:color w:val="000000" w:themeColor="text1" w:themeTint="FF" w:themeShade="FF"/>
                <w:sz w:val="24"/>
                <w:szCs w:val="24"/>
                <w:lang w:val="en-GB"/>
              </w:rPr>
            </w:pPr>
          </w:p>
        </w:tc>
      </w:tr>
    </w:tbl>
    <w:p w:rsidR="004F4DB0" w:rsidP="004F4DB0" w:rsidRDefault="004F4DB0" w14:paraId="43928929" w14:textId="77777777">
      <w:pPr>
        <w:spacing w:after="0" w:line="259" w:lineRule="auto"/>
        <w:ind w:left="0" w:firstLine="0"/>
      </w:pPr>
    </w:p>
    <w:sectPr w:rsidR="004F4DB0">
      <w:pgSz w:w="11899" w:h="16841" w:orient="portrait"/>
      <w:pgMar w:top="1625" w:right="1126" w:bottom="1884" w:left="10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C6A15"/>
    <w:multiLevelType w:val="hybridMultilevel"/>
    <w:tmpl w:val="FBB63A60"/>
    <w:lvl w:ilvl="0" w:tplc="F11EC05A">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228092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A60A6D02">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A4AF06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0989AA2">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FB64C2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C12EAF3C">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F66422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18EDA1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3A823F8E"/>
    <w:multiLevelType w:val="hybridMultilevel"/>
    <w:tmpl w:val="BF7A6652"/>
    <w:lvl w:ilvl="0" w:tplc="BF906DC8">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20E071A8">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9CA4E048">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DA92A1C2">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3D6CD762">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833AB75A">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97204AB6">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8FAEAAA2">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8A1CF514">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6BE73D99"/>
    <w:multiLevelType w:val="hybridMultilevel"/>
    <w:tmpl w:val="962228F8"/>
    <w:lvl w:ilvl="0" w:tplc="013805E6">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9F3C3CFC">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0D0CCAD6">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0B54FE54">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691CD890">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CC7EADD6">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5AA85276">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D4C65534">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00588DB4">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3" w15:restartNumberingAfterBreak="0">
    <w:nsid w:val="7AB24201"/>
    <w:multiLevelType w:val="hybridMultilevel"/>
    <w:tmpl w:val="D624BD28"/>
    <w:lvl w:ilvl="0" w:tplc="4E7AF220">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BB464C6">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A860A78">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4867F7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32E0AAA">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0629B22">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F282FAA4">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000633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B9A5B9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1667241304">
    <w:abstractNumId w:val="0"/>
  </w:num>
  <w:num w:numId="2" w16cid:durableId="1972903937">
    <w:abstractNumId w:val="1"/>
  </w:num>
  <w:num w:numId="3" w16cid:durableId="125009165">
    <w:abstractNumId w:val="2"/>
  </w:num>
  <w:num w:numId="4" w16cid:durableId="8658259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92F"/>
    <w:rsid w:val="0001149C"/>
    <w:rsid w:val="003C10FB"/>
    <w:rsid w:val="004F4DB0"/>
    <w:rsid w:val="00544072"/>
    <w:rsid w:val="0083492F"/>
    <w:rsid w:val="00FA6451"/>
    <w:rsid w:val="00FE267F"/>
    <w:rsid w:val="05C3E6D0"/>
    <w:rsid w:val="06D42685"/>
    <w:rsid w:val="0A5E48CE"/>
    <w:rsid w:val="0A5E48CE"/>
    <w:rsid w:val="0B2068B1"/>
    <w:rsid w:val="0D6BCB0B"/>
    <w:rsid w:val="17AF3A8D"/>
    <w:rsid w:val="1C2392D5"/>
    <w:rsid w:val="2002D71F"/>
    <w:rsid w:val="25BDA62B"/>
    <w:rsid w:val="283F0B54"/>
    <w:rsid w:val="2D085307"/>
    <w:rsid w:val="3EB29E59"/>
    <w:rsid w:val="4230D7EF"/>
    <w:rsid w:val="4570C46C"/>
    <w:rsid w:val="466D864A"/>
    <w:rsid w:val="50E83FF1"/>
    <w:rsid w:val="53A6A1DC"/>
    <w:rsid w:val="583733F9"/>
    <w:rsid w:val="5F94AD7A"/>
    <w:rsid w:val="6488D3F3"/>
    <w:rsid w:val="681F9767"/>
    <w:rsid w:val="691604C7"/>
    <w:rsid w:val="69868107"/>
    <w:rsid w:val="70C2B31C"/>
    <w:rsid w:val="70C2B31C"/>
    <w:rsid w:val="72803476"/>
    <w:rsid w:val="72DA9357"/>
    <w:rsid w:val="74A147E5"/>
    <w:rsid w:val="7F2588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FD59"/>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80"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FE267F"/>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FE267F"/>
    <w:rPr>
      <w:rFonts w:asciiTheme="majorHAnsi" w:hAnsiTheme="majorHAnsi" w:eastAsiaTheme="majorEastAsia" w:cstheme="majorBidi"/>
      <w:spacing w:val="-10"/>
      <w:kern w:val="28"/>
      <w:sz w:val="56"/>
      <w:szCs w:val="56"/>
      <w:lang w:eastAsia="en-US"/>
    </w:rPr>
  </w:style>
  <w:style w:type="table" w:styleId="TableGrid0">
    <w:name w:val="Table Grid"/>
    <w:basedOn w:val="TableNormal"/>
    <w:uiPriority w:val="39"/>
    <w:rsid w:val="004F4DB0"/>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3.png" Id="rId1655412774" /><Relationship Type="http://schemas.openxmlformats.org/officeDocument/2006/relationships/image" Target="/media/image4.png" Id="rId113741891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881CC1-D90C-4B47-9D78-D58A6CD84D26}"/>
</file>

<file path=customXml/itemProps2.xml><?xml version="1.0" encoding="utf-8"?>
<ds:datastoreItem xmlns:ds="http://schemas.openxmlformats.org/officeDocument/2006/customXml" ds:itemID="{83971D50-2B99-4D44-B70F-61924DB67A4E}"/>
</file>

<file path=customXml/itemProps3.xml><?xml version="1.0" encoding="utf-8"?>
<ds:datastoreItem xmlns:ds="http://schemas.openxmlformats.org/officeDocument/2006/customXml" ds:itemID="{CCDCDB9F-9278-4117-9731-9D4C7A2F5B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dc:creator>
  <keywords/>
  <lastModifiedBy>Diarmuid Molloy</lastModifiedBy>
  <revision>10</revision>
  <dcterms:created xsi:type="dcterms:W3CDTF">2025-10-13T18:30:00.0000000Z</dcterms:created>
  <dcterms:modified xsi:type="dcterms:W3CDTF">2026-09-18T13:18:09.8568331Z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